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91" w:rsidRPr="004E353D" w:rsidRDefault="00880B91" w:rsidP="00880B91">
      <w:pPr>
        <w:jc w:val="right"/>
        <w:rPr>
          <w:rFonts w:cs="Arial"/>
          <w:b/>
          <w:bCs/>
          <w:color w:val="000000"/>
          <w:sz w:val="22"/>
          <w:szCs w:val="22"/>
          <w:u w:val="single"/>
        </w:rPr>
      </w:pPr>
      <w:bookmarkStart w:id="0" w:name="_GoBack"/>
      <w:bookmarkEnd w:id="0"/>
      <w:r w:rsidRPr="004E353D">
        <w:rPr>
          <w:rFonts w:cs="Arial"/>
          <w:b/>
          <w:bCs/>
          <w:sz w:val="22"/>
          <w:szCs w:val="22"/>
          <w:u w:val="single"/>
        </w:rPr>
        <w:t xml:space="preserve">DEFFORM 47 </w:t>
      </w:r>
      <w:r w:rsidRPr="004E353D">
        <w:rPr>
          <w:rFonts w:cs="Arial"/>
          <w:b/>
          <w:bCs/>
          <w:color w:val="000000"/>
          <w:sz w:val="22"/>
          <w:szCs w:val="22"/>
          <w:u w:val="single"/>
        </w:rPr>
        <w:t>Section D</w:t>
      </w:r>
    </w:p>
    <w:p w:rsidR="00880B91" w:rsidRPr="004E353D" w:rsidRDefault="00880B91" w:rsidP="00880B91">
      <w:pPr>
        <w:jc w:val="right"/>
        <w:rPr>
          <w:rFonts w:cs="Arial"/>
          <w:b/>
          <w:bCs/>
          <w:color w:val="000000"/>
          <w:sz w:val="22"/>
          <w:szCs w:val="22"/>
          <w:u w:val="single"/>
        </w:rPr>
      </w:pPr>
      <w:r w:rsidRPr="004E353D">
        <w:rPr>
          <w:rFonts w:cs="Arial"/>
          <w:b/>
          <w:bCs/>
          <w:color w:val="000000"/>
          <w:sz w:val="22"/>
          <w:szCs w:val="22"/>
          <w:u w:val="single"/>
        </w:rPr>
        <w:t>Tender No ACT/04571</w:t>
      </w:r>
    </w:p>
    <w:p w:rsidR="00880B91" w:rsidRPr="004E353D" w:rsidRDefault="00880B91" w:rsidP="00880B91">
      <w:pPr>
        <w:rPr>
          <w:rFonts w:cs="Arial"/>
          <w:b/>
          <w:bCs/>
          <w:color w:val="000000"/>
          <w:sz w:val="22"/>
          <w:szCs w:val="22"/>
        </w:rPr>
      </w:pPr>
    </w:p>
    <w:p w:rsidR="00880B91" w:rsidRPr="004E353D" w:rsidRDefault="00880B91" w:rsidP="00880B91">
      <w:pPr>
        <w:jc w:val="center"/>
        <w:rPr>
          <w:rFonts w:cs="Arial"/>
          <w:b/>
          <w:bCs/>
          <w:color w:val="000000"/>
          <w:sz w:val="22"/>
          <w:szCs w:val="22"/>
          <w:u w:val="single"/>
        </w:rPr>
      </w:pPr>
      <w:r w:rsidRPr="004E353D">
        <w:rPr>
          <w:rFonts w:cs="Arial"/>
          <w:b/>
          <w:bCs/>
          <w:color w:val="000000"/>
          <w:sz w:val="22"/>
          <w:szCs w:val="22"/>
          <w:u w:val="single"/>
        </w:rPr>
        <w:t>TENDER EVALUATION</w:t>
      </w:r>
    </w:p>
    <w:p w:rsidR="00880B91" w:rsidRPr="004E353D" w:rsidRDefault="00880B91" w:rsidP="00880B91">
      <w:pPr>
        <w:spacing w:before="240" w:after="60"/>
        <w:rPr>
          <w:rFonts w:cs="Arial"/>
          <w:b/>
          <w:bCs/>
          <w:color w:val="000000"/>
          <w:sz w:val="22"/>
          <w:szCs w:val="22"/>
        </w:rPr>
      </w:pPr>
      <w:r w:rsidRPr="004E353D">
        <w:rPr>
          <w:rFonts w:cs="Arial"/>
          <w:color w:val="000000"/>
          <w:sz w:val="22"/>
          <w:szCs w:val="22"/>
        </w:rPr>
        <w:t xml:space="preserve">This section details how your Tender will be evaluated, the tools used to evaluate the Tender and the evaluation criteria. </w:t>
      </w:r>
      <w:r w:rsidRPr="004E353D">
        <w:rPr>
          <w:rFonts w:cs="Arial"/>
          <w:b/>
          <w:bCs/>
          <w:color w:val="000000"/>
          <w:sz w:val="22"/>
          <w:szCs w:val="22"/>
        </w:rPr>
        <w:t>The Tender Evaluation will be on the basis of:</w:t>
      </w:r>
    </w:p>
    <w:p w:rsidR="00880B91" w:rsidRPr="004E353D" w:rsidRDefault="00880B91" w:rsidP="00880B91">
      <w:pPr>
        <w:spacing w:before="240" w:after="60"/>
        <w:rPr>
          <w:rFonts w:cs="Arial"/>
          <w:b/>
          <w:color w:val="000000"/>
          <w:sz w:val="22"/>
          <w:szCs w:val="22"/>
        </w:rPr>
      </w:pPr>
      <w:r w:rsidRPr="004E353D">
        <w:rPr>
          <w:rFonts w:cs="Arial"/>
          <w:b/>
          <w:color w:val="000000"/>
          <w:sz w:val="22"/>
          <w:szCs w:val="22"/>
        </w:rPr>
        <w:t>The Lowest Priced Compliant Tender</w:t>
      </w:r>
    </w:p>
    <w:p w:rsidR="00880B91" w:rsidRPr="004E353D" w:rsidRDefault="00880B91" w:rsidP="00880B91">
      <w:pPr>
        <w:spacing w:before="240" w:after="60"/>
        <w:rPr>
          <w:rFonts w:cs="Arial"/>
          <w:color w:val="000000"/>
          <w:sz w:val="22"/>
          <w:szCs w:val="22"/>
        </w:rPr>
      </w:pPr>
      <w:r w:rsidRPr="004E353D">
        <w:rPr>
          <w:rFonts w:cs="Arial"/>
          <w:color w:val="000000"/>
          <w:sz w:val="22"/>
          <w:szCs w:val="22"/>
        </w:rPr>
        <w:t>The evaluation will be scored applying the methodology outlined below.</w:t>
      </w:r>
    </w:p>
    <w:p w:rsidR="00981226" w:rsidRDefault="00981226" w:rsidP="00880B91">
      <w:pPr>
        <w:jc w:val="center"/>
        <w:rPr>
          <w:rFonts w:cs="Arial"/>
          <w:b/>
          <w:sz w:val="22"/>
          <w:szCs w:val="22"/>
        </w:rPr>
      </w:pPr>
    </w:p>
    <w:p w:rsidR="00880B91" w:rsidRPr="004E353D" w:rsidRDefault="00880B91" w:rsidP="00880B91">
      <w:pPr>
        <w:jc w:val="center"/>
        <w:rPr>
          <w:rFonts w:cs="Arial"/>
          <w:b/>
          <w:sz w:val="22"/>
          <w:szCs w:val="22"/>
        </w:rPr>
      </w:pPr>
      <w:r w:rsidRPr="004E353D">
        <w:rPr>
          <w:rFonts w:cs="Arial"/>
          <w:b/>
          <w:sz w:val="22"/>
          <w:szCs w:val="22"/>
        </w:rPr>
        <w:t>EVALUATION METHODOLOGY</w:t>
      </w:r>
    </w:p>
    <w:p w:rsidR="00880B91" w:rsidRPr="004E353D" w:rsidRDefault="00880B91" w:rsidP="00880B91">
      <w:pPr>
        <w:numPr>
          <w:ilvl w:val="0"/>
          <w:numId w:val="1"/>
        </w:numPr>
        <w:tabs>
          <w:tab w:val="num" w:pos="0"/>
          <w:tab w:val="num" w:pos="720"/>
        </w:tabs>
        <w:spacing w:before="240"/>
        <w:ind w:left="0" w:firstLine="0"/>
        <w:rPr>
          <w:rFonts w:cs="Arial"/>
          <w:sz w:val="22"/>
          <w:szCs w:val="22"/>
        </w:rPr>
      </w:pPr>
      <w:r w:rsidRPr="004E353D">
        <w:rPr>
          <w:rFonts w:cs="Arial"/>
          <w:sz w:val="22"/>
          <w:szCs w:val="22"/>
        </w:rPr>
        <w:t xml:space="preserve">Responses will be assed for compliancy in respect of correctly submitted bids in term of the procedures outlined in the Tender Instructions for submission within appropriate timescale, mandatory formats and documents.  A pass/fail mark will be allocated and all bids receiving a “Pass” mark will progress to the Price and Technical stage – See Table 1 </w:t>
      </w:r>
      <w:r w:rsidR="00A340B1">
        <w:rPr>
          <w:rFonts w:cs="Arial"/>
          <w:sz w:val="22"/>
          <w:szCs w:val="22"/>
        </w:rPr>
        <w:t>below</w:t>
      </w:r>
      <w:r w:rsidRPr="004E353D">
        <w:rPr>
          <w:rFonts w:cs="Arial"/>
          <w:sz w:val="22"/>
          <w:szCs w:val="22"/>
        </w:rPr>
        <w:t>.</w:t>
      </w:r>
    </w:p>
    <w:p w:rsidR="00880B91" w:rsidRPr="004E353D" w:rsidRDefault="00880B91" w:rsidP="00880B91">
      <w:pPr>
        <w:numPr>
          <w:ilvl w:val="0"/>
          <w:numId w:val="1"/>
        </w:numPr>
        <w:tabs>
          <w:tab w:val="num" w:pos="0"/>
          <w:tab w:val="num" w:pos="720"/>
        </w:tabs>
        <w:spacing w:before="240"/>
        <w:ind w:left="0" w:firstLine="0"/>
        <w:rPr>
          <w:rFonts w:cs="Arial"/>
          <w:b/>
          <w:sz w:val="22"/>
          <w:szCs w:val="22"/>
        </w:rPr>
      </w:pPr>
      <w:r w:rsidRPr="004E353D">
        <w:rPr>
          <w:rFonts w:cs="Arial"/>
          <w:b/>
          <w:sz w:val="22"/>
          <w:szCs w:val="22"/>
        </w:rPr>
        <w:t>Price</w:t>
      </w:r>
      <w:r w:rsidR="00A340B1">
        <w:rPr>
          <w:rFonts w:cs="Arial"/>
          <w:b/>
          <w:sz w:val="22"/>
          <w:szCs w:val="22"/>
        </w:rPr>
        <w:t xml:space="preserve">.  </w:t>
      </w:r>
      <w:r w:rsidRPr="004E353D">
        <w:rPr>
          <w:rFonts w:cs="Arial"/>
          <w:sz w:val="22"/>
          <w:szCs w:val="22"/>
        </w:rPr>
        <w:t xml:space="preserve"> </w:t>
      </w:r>
      <w:r w:rsidR="00A340B1">
        <w:rPr>
          <w:rFonts w:cs="Arial"/>
          <w:sz w:val="22"/>
          <w:szCs w:val="22"/>
        </w:rPr>
        <w:t>T</w:t>
      </w:r>
      <w:r w:rsidRPr="004E353D">
        <w:rPr>
          <w:rFonts w:cs="Arial"/>
          <w:sz w:val="22"/>
          <w:szCs w:val="22"/>
        </w:rPr>
        <w:t xml:space="preserve">he lowest priced compliant bid </w:t>
      </w:r>
      <w:r w:rsidR="00981226">
        <w:rPr>
          <w:rFonts w:cs="Arial"/>
          <w:sz w:val="22"/>
          <w:szCs w:val="22"/>
        </w:rPr>
        <w:t xml:space="preserve">in </w:t>
      </w:r>
      <w:r w:rsidRPr="004E353D">
        <w:rPr>
          <w:rFonts w:cs="Arial"/>
          <w:sz w:val="22"/>
          <w:szCs w:val="22"/>
        </w:rPr>
        <w:t xml:space="preserve">applying a Pass/Fail marking will determine the result of the tender. </w:t>
      </w:r>
      <w:r w:rsidR="00981226">
        <w:rPr>
          <w:rFonts w:cs="Arial"/>
          <w:sz w:val="22"/>
          <w:szCs w:val="22"/>
        </w:rPr>
        <w:t xml:space="preserve"> </w:t>
      </w:r>
    </w:p>
    <w:p w:rsidR="004E353D" w:rsidRPr="004E353D" w:rsidRDefault="004E353D" w:rsidP="004E353D">
      <w:pPr>
        <w:spacing w:before="240"/>
        <w:rPr>
          <w:rFonts w:cs="Arial"/>
          <w:sz w:val="22"/>
          <w:szCs w:val="22"/>
        </w:rPr>
      </w:pPr>
      <w:r w:rsidRPr="004E353D">
        <w:rPr>
          <w:rFonts w:cs="Arial"/>
          <w:color w:val="000000"/>
          <w:sz w:val="22"/>
          <w:szCs w:val="22"/>
        </w:rPr>
        <w:t>3.</w:t>
      </w:r>
      <w:r w:rsidRPr="004E353D">
        <w:rPr>
          <w:rFonts w:cs="Arial"/>
          <w:color w:val="000000"/>
          <w:sz w:val="22"/>
          <w:szCs w:val="22"/>
        </w:rPr>
        <w:tab/>
      </w:r>
      <w:r w:rsidR="00A340B1" w:rsidRPr="00A340B1">
        <w:rPr>
          <w:rFonts w:cs="Arial"/>
          <w:b/>
          <w:color w:val="000000"/>
          <w:sz w:val="22"/>
          <w:szCs w:val="22"/>
        </w:rPr>
        <w:t>Technical</w:t>
      </w:r>
      <w:r w:rsidR="00A340B1">
        <w:rPr>
          <w:rFonts w:cs="Arial"/>
          <w:color w:val="000000"/>
          <w:sz w:val="22"/>
          <w:szCs w:val="22"/>
        </w:rPr>
        <w:t xml:space="preserve">.  </w:t>
      </w:r>
      <w:r w:rsidRPr="004E353D">
        <w:rPr>
          <w:rFonts w:cs="Arial"/>
          <w:sz w:val="22"/>
          <w:szCs w:val="22"/>
        </w:rPr>
        <w:t>All cri</w:t>
      </w:r>
      <w:r w:rsidR="00981226">
        <w:rPr>
          <w:rFonts w:cs="Arial"/>
          <w:sz w:val="22"/>
          <w:szCs w:val="22"/>
        </w:rPr>
        <w:t>terion will be marked on a pass</w:t>
      </w:r>
      <w:r w:rsidRPr="004E353D">
        <w:rPr>
          <w:rFonts w:cs="Arial"/>
          <w:sz w:val="22"/>
          <w:szCs w:val="22"/>
        </w:rPr>
        <w:t>/fail basis, where the evidence detailed by the Tenderer will be marked in accordance with Table 1 detailed in Annex A attached</w:t>
      </w:r>
    </w:p>
    <w:p w:rsidR="004E353D" w:rsidRDefault="004E353D" w:rsidP="004E353D">
      <w:pPr>
        <w:pStyle w:val="Caption"/>
        <w:keepNext/>
        <w:rPr>
          <w:rFonts w:cs="Arial"/>
          <w:sz w:val="22"/>
          <w:szCs w:val="22"/>
        </w:rPr>
      </w:pPr>
    </w:p>
    <w:p w:rsidR="00A340B1" w:rsidRDefault="00A340B1" w:rsidP="00A340B1">
      <w:pPr>
        <w:pStyle w:val="Caption"/>
        <w:keepNext/>
        <w:rPr>
          <w:rFonts w:cs="Arial"/>
          <w:sz w:val="22"/>
          <w:szCs w:val="22"/>
        </w:rPr>
      </w:pPr>
      <w:r>
        <w:rPr>
          <w:rFonts w:cs="Arial"/>
          <w:sz w:val="22"/>
          <w:szCs w:val="22"/>
        </w:rPr>
        <w:t xml:space="preserve">Table </w:t>
      </w:r>
      <w:r>
        <w:rPr>
          <w:rFonts w:cs="Arial"/>
          <w:noProof/>
          <w:sz w:val="22"/>
          <w:szCs w:val="22"/>
        </w:rPr>
        <w:t>1</w:t>
      </w:r>
      <w:r>
        <w:rPr>
          <w:rFonts w:cs="Arial"/>
          <w:sz w:val="22"/>
          <w:szCs w:val="22"/>
        </w:rPr>
        <w:t xml:space="preserve"> - Evaluation Marking for Pass / Fail Criteria</w:t>
      </w:r>
    </w:p>
    <w:p w:rsidR="00A340B1" w:rsidRDefault="00A340B1" w:rsidP="00A340B1">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704"/>
        <w:gridCol w:w="3112"/>
      </w:tblGrid>
      <w:tr w:rsidR="00A340B1" w:rsidTr="00A340B1">
        <w:tc>
          <w:tcPr>
            <w:tcW w:w="9628" w:type="dxa"/>
            <w:gridSpan w:val="3"/>
            <w:tcBorders>
              <w:top w:val="single" w:sz="4" w:space="0" w:color="auto"/>
              <w:left w:val="single" w:sz="4" w:space="0" w:color="auto"/>
              <w:bottom w:val="single" w:sz="4" w:space="0" w:color="auto"/>
              <w:right w:val="single" w:sz="4" w:space="0" w:color="auto"/>
            </w:tcBorders>
          </w:tcPr>
          <w:p w:rsidR="00A340B1" w:rsidRDefault="00A340B1">
            <w:pPr>
              <w:pStyle w:val="Default"/>
              <w:rPr>
                <w:sz w:val="22"/>
                <w:szCs w:val="22"/>
              </w:rPr>
            </w:pPr>
            <w:r>
              <w:rPr>
                <w:b/>
                <w:bCs/>
                <w:sz w:val="22"/>
                <w:szCs w:val="22"/>
              </w:rPr>
              <w:t xml:space="preserve">Mandatory Criteria: </w:t>
            </w:r>
          </w:p>
          <w:p w:rsidR="00A340B1" w:rsidRDefault="00A340B1">
            <w:pPr>
              <w:rPr>
                <w:rFonts w:cs="Arial"/>
                <w:sz w:val="22"/>
                <w:szCs w:val="22"/>
              </w:rPr>
            </w:pPr>
          </w:p>
        </w:tc>
      </w:tr>
      <w:tr w:rsidR="00A340B1" w:rsidTr="00A340B1">
        <w:tc>
          <w:tcPr>
            <w:tcW w:w="5812" w:type="dxa"/>
            <w:tcBorders>
              <w:top w:val="single" w:sz="4" w:space="0" w:color="auto"/>
              <w:left w:val="single" w:sz="4" w:space="0" w:color="auto"/>
              <w:bottom w:val="single" w:sz="4" w:space="0" w:color="auto"/>
              <w:right w:val="single" w:sz="4" w:space="0" w:color="auto"/>
            </w:tcBorders>
          </w:tcPr>
          <w:p w:rsidR="00A340B1" w:rsidRDefault="00A340B1">
            <w:pPr>
              <w:pStyle w:val="Default"/>
              <w:rPr>
                <w:color w:val="auto"/>
                <w:sz w:val="22"/>
                <w:szCs w:val="22"/>
              </w:rPr>
            </w:pPr>
            <w:r>
              <w:rPr>
                <w:color w:val="auto"/>
                <w:sz w:val="22"/>
                <w:szCs w:val="22"/>
              </w:rPr>
              <w:t>Mandatory Requirements See Attached Tenderers Response Final Checklist</w:t>
            </w:r>
          </w:p>
          <w:p w:rsidR="00A340B1" w:rsidRDefault="00A340B1">
            <w:pPr>
              <w:rPr>
                <w:rFonts w:cs="Arial"/>
                <w:sz w:val="22"/>
                <w:szCs w:val="22"/>
              </w:rPr>
            </w:pPr>
          </w:p>
        </w:tc>
        <w:tc>
          <w:tcPr>
            <w:tcW w:w="704" w:type="dxa"/>
            <w:tcBorders>
              <w:top w:val="single" w:sz="4" w:space="0" w:color="auto"/>
              <w:left w:val="single" w:sz="4" w:space="0" w:color="auto"/>
              <w:bottom w:val="single" w:sz="4" w:space="0" w:color="auto"/>
              <w:right w:val="single" w:sz="4" w:space="0" w:color="auto"/>
            </w:tcBorders>
          </w:tcPr>
          <w:p w:rsidR="00A340B1" w:rsidRDefault="00A340B1">
            <w:pPr>
              <w:rPr>
                <w:rFonts w:cs="Arial"/>
                <w:sz w:val="22"/>
                <w:szCs w:val="22"/>
              </w:rPr>
            </w:pPr>
          </w:p>
        </w:tc>
        <w:tc>
          <w:tcPr>
            <w:tcW w:w="3112" w:type="dxa"/>
            <w:tcBorders>
              <w:top w:val="single" w:sz="4" w:space="0" w:color="auto"/>
              <w:left w:val="single" w:sz="4" w:space="0" w:color="auto"/>
              <w:bottom w:val="single" w:sz="4" w:space="0" w:color="auto"/>
              <w:right w:val="single" w:sz="4" w:space="0" w:color="auto"/>
            </w:tcBorders>
            <w:hideMark/>
          </w:tcPr>
          <w:p w:rsidR="00A340B1" w:rsidRDefault="00A340B1">
            <w:pPr>
              <w:pStyle w:val="Default"/>
              <w:rPr>
                <w:color w:val="auto"/>
                <w:sz w:val="22"/>
                <w:szCs w:val="22"/>
              </w:rPr>
            </w:pPr>
            <w:r>
              <w:rPr>
                <w:color w:val="auto"/>
                <w:sz w:val="22"/>
                <w:szCs w:val="22"/>
              </w:rPr>
              <w:t xml:space="preserve">Pass / Fail </w:t>
            </w:r>
          </w:p>
        </w:tc>
      </w:tr>
      <w:tr w:rsidR="00A340B1" w:rsidTr="00A340B1">
        <w:tc>
          <w:tcPr>
            <w:tcW w:w="5812" w:type="dxa"/>
            <w:tcBorders>
              <w:top w:val="single" w:sz="4" w:space="0" w:color="auto"/>
              <w:left w:val="single" w:sz="4" w:space="0" w:color="auto"/>
              <w:bottom w:val="single" w:sz="4" w:space="0" w:color="auto"/>
              <w:right w:val="single" w:sz="4" w:space="0" w:color="auto"/>
            </w:tcBorders>
          </w:tcPr>
          <w:p w:rsidR="00A340B1" w:rsidRDefault="00A340B1">
            <w:pPr>
              <w:pStyle w:val="Default"/>
              <w:rPr>
                <w:color w:val="auto"/>
                <w:sz w:val="22"/>
                <w:szCs w:val="22"/>
              </w:rPr>
            </w:pPr>
            <w:r>
              <w:rPr>
                <w:color w:val="auto"/>
                <w:sz w:val="22"/>
                <w:szCs w:val="22"/>
              </w:rPr>
              <w:t xml:space="preserve">Returns completed in DEFFORM 47 Annex A (Offer) (See </w:t>
            </w:r>
            <w:r w:rsidRPr="008D5724">
              <w:rPr>
                <w:color w:val="auto"/>
                <w:sz w:val="22"/>
                <w:szCs w:val="22"/>
              </w:rPr>
              <w:t>section F, paragraph 17)</w:t>
            </w:r>
          </w:p>
          <w:p w:rsidR="00A340B1" w:rsidRDefault="00A340B1">
            <w:pPr>
              <w:rPr>
                <w:rFonts w:cs="Arial"/>
                <w:sz w:val="22"/>
                <w:szCs w:val="22"/>
              </w:rPr>
            </w:pPr>
          </w:p>
        </w:tc>
        <w:tc>
          <w:tcPr>
            <w:tcW w:w="704" w:type="dxa"/>
            <w:tcBorders>
              <w:top w:val="single" w:sz="4" w:space="0" w:color="auto"/>
              <w:left w:val="single" w:sz="4" w:space="0" w:color="auto"/>
              <w:bottom w:val="single" w:sz="4" w:space="0" w:color="auto"/>
              <w:right w:val="single" w:sz="4" w:space="0" w:color="auto"/>
            </w:tcBorders>
          </w:tcPr>
          <w:p w:rsidR="00A340B1" w:rsidRDefault="00A340B1">
            <w:pPr>
              <w:rPr>
                <w:rFonts w:cs="Arial"/>
                <w:sz w:val="22"/>
                <w:szCs w:val="22"/>
              </w:rPr>
            </w:pPr>
          </w:p>
        </w:tc>
        <w:tc>
          <w:tcPr>
            <w:tcW w:w="3112" w:type="dxa"/>
            <w:tcBorders>
              <w:top w:val="single" w:sz="4" w:space="0" w:color="auto"/>
              <w:left w:val="single" w:sz="4" w:space="0" w:color="auto"/>
              <w:bottom w:val="single" w:sz="4" w:space="0" w:color="auto"/>
              <w:right w:val="single" w:sz="4" w:space="0" w:color="auto"/>
            </w:tcBorders>
          </w:tcPr>
          <w:p w:rsidR="00A340B1" w:rsidRDefault="00A340B1">
            <w:pPr>
              <w:pStyle w:val="Default"/>
              <w:rPr>
                <w:color w:val="auto"/>
                <w:sz w:val="22"/>
                <w:szCs w:val="22"/>
              </w:rPr>
            </w:pPr>
            <w:r>
              <w:rPr>
                <w:color w:val="auto"/>
                <w:sz w:val="22"/>
                <w:szCs w:val="22"/>
              </w:rPr>
              <w:t xml:space="preserve">Pass / Fail </w:t>
            </w:r>
          </w:p>
          <w:p w:rsidR="00A340B1" w:rsidRDefault="00A340B1">
            <w:pPr>
              <w:rPr>
                <w:rFonts w:cs="Arial"/>
                <w:sz w:val="22"/>
                <w:szCs w:val="22"/>
              </w:rPr>
            </w:pPr>
          </w:p>
        </w:tc>
      </w:tr>
      <w:tr w:rsidR="00A340B1" w:rsidTr="00A340B1">
        <w:tc>
          <w:tcPr>
            <w:tcW w:w="5812" w:type="dxa"/>
            <w:tcBorders>
              <w:top w:val="single" w:sz="4" w:space="0" w:color="auto"/>
              <w:left w:val="single" w:sz="4" w:space="0" w:color="auto"/>
              <w:bottom w:val="single" w:sz="4" w:space="0" w:color="auto"/>
              <w:right w:val="single" w:sz="4" w:space="0" w:color="auto"/>
            </w:tcBorders>
            <w:hideMark/>
          </w:tcPr>
          <w:p w:rsidR="00DE49A0" w:rsidRDefault="00892479" w:rsidP="00892479">
            <w:pPr>
              <w:rPr>
                <w:sz w:val="22"/>
                <w:szCs w:val="22"/>
              </w:rPr>
            </w:pPr>
            <w:r w:rsidRPr="00454F20">
              <w:rPr>
                <w:sz w:val="22"/>
                <w:szCs w:val="22"/>
              </w:rPr>
              <w:t xml:space="preserve">A Supplier Assurance Questionnaire must be completed ensuring that the minimum cyber risk profile is met which is linked to reference number - </w:t>
            </w:r>
            <w:r w:rsidRPr="00DE49A0">
              <w:rPr>
                <w:b/>
                <w:sz w:val="22"/>
                <w:szCs w:val="22"/>
              </w:rPr>
              <w:t>RAR-</w:t>
            </w:r>
            <w:r w:rsidR="00454F20" w:rsidRPr="00454F20">
              <w:rPr>
                <w:b/>
                <w:bCs/>
                <w:sz w:val="22"/>
                <w:szCs w:val="22"/>
              </w:rPr>
              <w:t>NSAE4RWE</w:t>
            </w:r>
            <w:r w:rsidRPr="00454F20">
              <w:rPr>
                <w:sz w:val="22"/>
                <w:szCs w:val="22"/>
              </w:rPr>
              <w:t xml:space="preserve">. This must be completed via the internet based DCPP Cyber Security Model online: </w:t>
            </w:r>
            <w:r w:rsidRPr="005E16DF">
              <w:rPr>
                <w:sz w:val="22"/>
                <w:szCs w:val="22"/>
              </w:rPr>
              <w:t>https://suppliercyberprotection.service.xgov.uk/</w:t>
            </w:r>
            <w:r w:rsidRPr="00454F20">
              <w:rPr>
                <w:sz w:val="22"/>
                <w:szCs w:val="22"/>
              </w:rPr>
              <w:t>. Please note that all bidders must complete their SAQ response 7 calendar days before the ten</w:t>
            </w:r>
          </w:p>
          <w:p w:rsidR="00892479" w:rsidRPr="00454F20" w:rsidRDefault="00892479" w:rsidP="00892479">
            <w:pPr>
              <w:rPr>
                <w:rFonts w:ascii="Calibri" w:hAnsi="Calibri"/>
                <w:sz w:val="22"/>
                <w:szCs w:val="22"/>
              </w:rPr>
            </w:pPr>
            <w:r w:rsidRPr="00454F20">
              <w:rPr>
                <w:sz w:val="22"/>
                <w:szCs w:val="22"/>
              </w:rPr>
              <w:t xml:space="preserve">der return date. Where you cannot demonstrate that you have achieved the proportionate security requirements associated with this requirement, a Cyber Implementation Plan (CIP) must be submitted. Where a bidder has produced a CIP which is deemed unacceptable by the RAF Senior Information Risk Owner (SIRO) to accept then they will be declared non-compliant for this requirement. Further guidance is provided on the DCPP website, once you commence the Supplier Assurance Questionnaire please note that you must include the above RAR reference at the start of this process. </w:t>
            </w:r>
          </w:p>
          <w:p w:rsidR="00A340B1" w:rsidRPr="00454F20" w:rsidRDefault="00A340B1" w:rsidP="00E240DD">
            <w:pPr>
              <w:pStyle w:val="NormalWeb"/>
              <w:rPr>
                <w:rFonts w:ascii="Arial" w:hAnsi="Arial" w:cs="Arial"/>
                <w:sz w:val="22"/>
                <w:szCs w:val="22"/>
              </w:rPr>
            </w:pPr>
          </w:p>
        </w:tc>
        <w:tc>
          <w:tcPr>
            <w:tcW w:w="704" w:type="dxa"/>
            <w:tcBorders>
              <w:top w:val="single" w:sz="4" w:space="0" w:color="auto"/>
              <w:left w:val="single" w:sz="4" w:space="0" w:color="auto"/>
              <w:bottom w:val="single" w:sz="4" w:space="0" w:color="auto"/>
              <w:right w:val="single" w:sz="4" w:space="0" w:color="auto"/>
            </w:tcBorders>
          </w:tcPr>
          <w:p w:rsidR="00A340B1" w:rsidRDefault="00A340B1">
            <w:pPr>
              <w:rPr>
                <w:sz w:val="22"/>
                <w:szCs w:val="22"/>
              </w:rPr>
            </w:pPr>
          </w:p>
        </w:tc>
        <w:tc>
          <w:tcPr>
            <w:tcW w:w="3112" w:type="dxa"/>
            <w:tcBorders>
              <w:top w:val="single" w:sz="4" w:space="0" w:color="auto"/>
              <w:left w:val="single" w:sz="4" w:space="0" w:color="auto"/>
              <w:bottom w:val="single" w:sz="4" w:space="0" w:color="auto"/>
              <w:right w:val="single" w:sz="4" w:space="0" w:color="auto"/>
            </w:tcBorders>
          </w:tcPr>
          <w:p w:rsidR="00A340B1" w:rsidRDefault="00A340B1">
            <w:pPr>
              <w:pStyle w:val="Default"/>
              <w:rPr>
                <w:color w:val="auto"/>
                <w:sz w:val="22"/>
                <w:szCs w:val="22"/>
              </w:rPr>
            </w:pPr>
            <w:r>
              <w:rPr>
                <w:color w:val="auto"/>
                <w:sz w:val="22"/>
                <w:szCs w:val="22"/>
              </w:rPr>
              <w:t xml:space="preserve">Pass / Fail </w:t>
            </w:r>
          </w:p>
          <w:p w:rsidR="00A340B1" w:rsidRDefault="00A340B1">
            <w:pPr>
              <w:pStyle w:val="Default"/>
              <w:rPr>
                <w:color w:val="auto"/>
                <w:sz w:val="22"/>
                <w:szCs w:val="22"/>
              </w:rPr>
            </w:pPr>
          </w:p>
        </w:tc>
      </w:tr>
      <w:tr w:rsidR="00A340B1" w:rsidTr="00A340B1">
        <w:tc>
          <w:tcPr>
            <w:tcW w:w="5812" w:type="dxa"/>
            <w:tcBorders>
              <w:top w:val="single" w:sz="4" w:space="0" w:color="auto"/>
              <w:left w:val="single" w:sz="4" w:space="0" w:color="auto"/>
              <w:bottom w:val="single" w:sz="4" w:space="0" w:color="auto"/>
              <w:right w:val="single" w:sz="4" w:space="0" w:color="auto"/>
            </w:tcBorders>
          </w:tcPr>
          <w:p w:rsidR="00A340B1" w:rsidRDefault="00A340B1">
            <w:pPr>
              <w:pStyle w:val="Default"/>
              <w:rPr>
                <w:color w:val="auto"/>
                <w:sz w:val="22"/>
                <w:szCs w:val="22"/>
              </w:rPr>
            </w:pPr>
          </w:p>
        </w:tc>
        <w:tc>
          <w:tcPr>
            <w:tcW w:w="704" w:type="dxa"/>
            <w:tcBorders>
              <w:top w:val="single" w:sz="4" w:space="0" w:color="auto"/>
              <w:left w:val="single" w:sz="4" w:space="0" w:color="auto"/>
              <w:bottom w:val="single" w:sz="4" w:space="0" w:color="auto"/>
              <w:right w:val="single" w:sz="4" w:space="0" w:color="auto"/>
            </w:tcBorders>
          </w:tcPr>
          <w:p w:rsidR="00A340B1" w:rsidRDefault="00A340B1">
            <w:pPr>
              <w:rPr>
                <w:rFonts w:cs="Arial"/>
                <w:sz w:val="22"/>
                <w:szCs w:val="22"/>
              </w:rPr>
            </w:pPr>
          </w:p>
        </w:tc>
        <w:tc>
          <w:tcPr>
            <w:tcW w:w="3112" w:type="dxa"/>
            <w:tcBorders>
              <w:top w:val="single" w:sz="4" w:space="0" w:color="auto"/>
              <w:left w:val="single" w:sz="4" w:space="0" w:color="auto"/>
              <w:bottom w:val="single" w:sz="4" w:space="0" w:color="auto"/>
              <w:right w:val="single" w:sz="4" w:space="0" w:color="auto"/>
            </w:tcBorders>
          </w:tcPr>
          <w:p w:rsidR="00A340B1" w:rsidRDefault="00A340B1">
            <w:pPr>
              <w:pStyle w:val="Default"/>
              <w:rPr>
                <w:color w:val="auto"/>
                <w:sz w:val="22"/>
                <w:szCs w:val="22"/>
              </w:rPr>
            </w:pPr>
          </w:p>
        </w:tc>
      </w:tr>
      <w:tr w:rsidR="00A340B1" w:rsidTr="00A340B1">
        <w:tc>
          <w:tcPr>
            <w:tcW w:w="5812" w:type="dxa"/>
            <w:tcBorders>
              <w:top w:val="single" w:sz="4" w:space="0" w:color="auto"/>
              <w:left w:val="single" w:sz="4" w:space="0" w:color="auto"/>
              <w:bottom w:val="single" w:sz="4" w:space="0" w:color="auto"/>
              <w:right w:val="single" w:sz="4" w:space="0" w:color="auto"/>
            </w:tcBorders>
          </w:tcPr>
          <w:p w:rsidR="00A340B1" w:rsidRDefault="00A340B1">
            <w:pPr>
              <w:pStyle w:val="Default"/>
              <w:rPr>
                <w:sz w:val="22"/>
                <w:szCs w:val="22"/>
              </w:rPr>
            </w:pPr>
            <w:r>
              <w:rPr>
                <w:sz w:val="22"/>
                <w:szCs w:val="22"/>
              </w:rPr>
              <w:t>Minimum Technical Requirements met</w:t>
            </w:r>
          </w:p>
          <w:p w:rsidR="00A340B1" w:rsidRDefault="00A340B1">
            <w:pPr>
              <w:rPr>
                <w:rFonts w:cs="Arial"/>
                <w:sz w:val="22"/>
                <w:szCs w:val="22"/>
              </w:rPr>
            </w:pPr>
          </w:p>
        </w:tc>
        <w:tc>
          <w:tcPr>
            <w:tcW w:w="704" w:type="dxa"/>
            <w:tcBorders>
              <w:top w:val="single" w:sz="4" w:space="0" w:color="auto"/>
              <w:left w:val="single" w:sz="4" w:space="0" w:color="auto"/>
              <w:bottom w:val="single" w:sz="4" w:space="0" w:color="auto"/>
              <w:right w:val="single" w:sz="4" w:space="0" w:color="auto"/>
            </w:tcBorders>
          </w:tcPr>
          <w:p w:rsidR="00A340B1" w:rsidRDefault="00A340B1">
            <w:pPr>
              <w:rPr>
                <w:rFonts w:cs="Arial"/>
                <w:sz w:val="22"/>
                <w:szCs w:val="22"/>
              </w:rPr>
            </w:pPr>
          </w:p>
        </w:tc>
        <w:tc>
          <w:tcPr>
            <w:tcW w:w="3112" w:type="dxa"/>
            <w:tcBorders>
              <w:top w:val="single" w:sz="4" w:space="0" w:color="auto"/>
              <w:left w:val="single" w:sz="4" w:space="0" w:color="auto"/>
              <w:bottom w:val="single" w:sz="4" w:space="0" w:color="auto"/>
              <w:right w:val="single" w:sz="4" w:space="0" w:color="auto"/>
            </w:tcBorders>
          </w:tcPr>
          <w:p w:rsidR="00A340B1" w:rsidRDefault="00A340B1">
            <w:pPr>
              <w:pStyle w:val="Default"/>
              <w:rPr>
                <w:sz w:val="22"/>
                <w:szCs w:val="22"/>
              </w:rPr>
            </w:pPr>
            <w:r>
              <w:rPr>
                <w:sz w:val="22"/>
                <w:szCs w:val="22"/>
              </w:rPr>
              <w:t xml:space="preserve">Pass / Fail </w:t>
            </w:r>
          </w:p>
          <w:p w:rsidR="00A340B1" w:rsidRDefault="00A340B1">
            <w:pPr>
              <w:rPr>
                <w:rFonts w:cs="Arial"/>
                <w:sz w:val="22"/>
                <w:szCs w:val="22"/>
              </w:rPr>
            </w:pPr>
          </w:p>
        </w:tc>
      </w:tr>
      <w:tr w:rsidR="00A340B1" w:rsidTr="00A340B1">
        <w:tc>
          <w:tcPr>
            <w:tcW w:w="9628" w:type="dxa"/>
            <w:gridSpan w:val="3"/>
            <w:tcBorders>
              <w:top w:val="single" w:sz="4" w:space="0" w:color="auto"/>
              <w:left w:val="single" w:sz="4" w:space="0" w:color="auto"/>
              <w:bottom w:val="single" w:sz="4" w:space="0" w:color="auto"/>
              <w:right w:val="single" w:sz="4" w:space="0" w:color="auto"/>
            </w:tcBorders>
          </w:tcPr>
          <w:p w:rsidR="00A340B1" w:rsidRDefault="00A340B1">
            <w:pPr>
              <w:pStyle w:val="Default"/>
              <w:rPr>
                <w:sz w:val="22"/>
                <w:szCs w:val="22"/>
              </w:rPr>
            </w:pPr>
            <w:r>
              <w:rPr>
                <w:sz w:val="22"/>
                <w:szCs w:val="22"/>
              </w:rPr>
              <w:t xml:space="preserve">Failure to meet the Mandatory Criteria will result in your Tender being non-compliant. </w:t>
            </w:r>
          </w:p>
          <w:p w:rsidR="00A340B1" w:rsidRDefault="00A340B1">
            <w:pPr>
              <w:rPr>
                <w:rFonts w:cs="Arial"/>
                <w:sz w:val="22"/>
                <w:szCs w:val="22"/>
              </w:rPr>
            </w:pPr>
          </w:p>
        </w:tc>
      </w:tr>
      <w:tr w:rsidR="00A340B1" w:rsidTr="00A340B1">
        <w:tc>
          <w:tcPr>
            <w:tcW w:w="9628" w:type="dxa"/>
            <w:gridSpan w:val="3"/>
            <w:tcBorders>
              <w:top w:val="single" w:sz="4" w:space="0" w:color="auto"/>
              <w:left w:val="single" w:sz="4" w:space="0" w:color="auto"/>
              <w:bottom w:val="single" w:sz="4" w:space="0" w:color="auto"/>
              <w:right w:val="single" w:sz="4" w:space="0" w:color="auto"/>
            </w:tcBorders>
            <w:hideMark/>
          </w:tcPr>
          <w:p w:rsidR="00A340B1" w:rsidRDefault="00A340B1" w:rsidP="00A340B1">
            <w:pPr>
              <w:pStyle w:val="Default"/>
              <w:tabs>
                <w:tab w:val="left" w:pos="3119"/>
              </w:tabs>
              <w:ind w:left="3119" w:hanging="3119"/>
              <w:rPr>
                <w:sz w:val="22"/>
                <w:szCs w:val="22"/>
              </w:rPr>
            </w:pPr>
            <w:r>
              <w:rPr>
                <w:b/>
                <w:bCs/>
                <w:sz w:val="22"/>
                <w:szCs w:val="22"/>
              </w:rPr>
              <w:t>Technical Criterion Scores:</w:t>
            </w:r>
            <w:r>
              <w:rPr>
                <w:b/>
                <w:bCs/>
                <w:sz w:val="22"/>
                <w:szCs w:val="22"/>
              </w:rPr>
              <w:tab/>
              <w:t>As defined in Technical Evaluation Methodology below and return of completed Appendix 2 of the Technical Evaluation Methodology</w:t>
            </w:r>
          </w:p>
        </w:tc>
      </w:tr>
    </w:tbl>
    <w:p w:rsidR="00A340B1" w:rsidRDefault="00A340B1" w:rsidP="00A340B1">
      <w:pPr>
        <w:jc w:val="right"/>
        <w:rPr>
          <w:rFonts w:cs="Arial"/>
          <w:b/>
          <w:sz w:val="22"/>
          <w:szCs w:val="22"/>
        </w:rPr>
      </w:pPr>
    </w:p>
    <w:p w:rsidR="00A340B1" w:rsidRDefault="00A340B1" w:rsidP="00A340B1">
      <w:pPr>
        <w:rPr>
          <w:rFonts w:cs="Arial"/>
          <w:b/>
          <w:sz w:val="22"/>
          <w:szCs w:val="22"/>
        </w:rPr>
      </w:pPr>
    </w:p>
    <w:p w:rsidR="00A340B1" w:rsidRDefault="00A340B1" w:rsidP="00A340B1">
      <w:pPr>
        <w:rPr>
          <w:rFonts w:cs="Arial"/>
          <w:sz w:val="22"/>
          <w:szCs w:val="22"/>
        </w:rPr>
      </w:pPr>
      <w:r>
        <w:rPr>
          <w:rFonts w:cs="Arial"/>
          <w:sz w:val="22"/>
          <w:szCs w:val="22"/>
        </w:rPr>
        <w:br w:type="page"/>
      </w:r>
    </w:p>
    <w:p w:rsidR="004E353D" w:rsidRPr="004E353D" w:rsidRDefault="004E353D" w:rsidP="00880B91">
      <w:pPr>
        <w:spacing w:before="240" w:after="60"/>
        <w:rPr>
          <w:rFonts w:cs="Arial"/>
          <w:color w:val="000000"/>
          <w:sz w:val="22"/>
          <w:szCs w:val="22"/>
        </w:rPr>
        <w:sectPr w:rsidR="004E353D" w:rsidRPr="004E353D" w:rsidSect="003B3BE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pPr>
    </w:p>
    <w:p w:rsidR="004E353D" w:rsidRPr="004E353D" w:rsidRDefault="004E353D" w:rsidP="004E353D">
      <w:pPr>
        <w:jc w:val="right"/>
        <w:rPr>
          <w:rFonts w:cs="Arial"/>
          <w:b/>
          <w:bCs/>
          <w:sz w:val="22"/>
          <w:szCs w:val="22"/>
          <w:u w:val="single"/>
        </w:rPr>
      </w:pPr>
      <w:r w:rsidRPr="004E353D">
        <w:rPr>
          <w:rFonts w:cs="Arial"/>
          <w:b/>
          <w:sz w:val="22"/>
          <w:szCs w:val="22"/>
          <w:u w:val="single"/>
        </w:rPr>
        <w:lastRenderedPageBreak/>
        <w:t>Annex A</w:t>
      </w:r>
    </w:p>
    <w:p w:rsidR="004E353D" w:rsidRPr="004E353D" w:rsidRDefault="004E353D" w:rsidP="004E353D">
      <w:pPr>
        <w:jc w:val="right"/>
        <w:rPr>
          <w:rFonts w:cs="Arial"/>
          <w:b/>
          <w:bCs/>
          <w:color w:val="000000"/>
          <w:sz w:val="22"/>
          <w:szCs w:val="22"/>
          <w:u w:val="single"/>
        </w:rPr>
      </w:pPr>
      <w:r w:rsidRPr="004E353D">
        <w:rPr>
          <w:rFonts w:cs="Arial"/>
          <w:b/>
          <w:bCs/>
          <w:sz w:val="22"/>
          <w:szCs w:val="22"/>
          <w:u w:val="single"/>
        </w:rPr>
        <w:t xml:space="preserve">DEFFORM 47 </w:t>
      </w:r>
      <w:r w:rsidRPr="004E353D">
        <w:rPr>
          <w:rFonts w:cs="Arial"/>
          <w:b/>
          <w:bCs/>
          <w:color w:val="000000"/>
          <w:sz w:val="22"/>
          <w:szCs w:val="22"/>
          <w:u w:val="single"/>
        </w:rPr>
        <w:t>Section D</w:t>
      </w:r>
    </w:p>
    <w:p w:rsidR="004E353D" w:rsidRPr="004E353D" w:rsidRDefault="004E353D" w:rsidP="004E353D">
      <w:pPr>
        <w:jc w:val="right"/>
        <w:rPr>
          <w:rFonts w:cs="Arial"/>
          <w:b/>
          <w:bCs/>
          <w:color w:val="000000"/>
          <w:sz w:val="22"/>
          <w:szCs w:val="22"/>
          <w:u w:val="single"/>
        </w:rPr>
      </w:pPr>
      <w:r w:rsidRPr="004E353D">
        <w:rPr>
          <w:rFonts w:cs="Arial"/>
          <w:b/>
          <w:bCs/>
          <w:color w:val="000000"/>
          <w:sz w:val="22"/>
          <w:szCs w:val="22"/>
          <w:u w:val="single"/>
        </w:rPr>
        <w:t>Tender No ACT/04571</w:t>
      </w:r>
    </w:p>
    <w:p w:rsidR="004E353D" w:rsidRPr="004E353D" w:rsidRDefault="004E353D" w:rsidP="004E353D">
      <w:pPr>
        <w:spacing w:after="120"/>
        <w:jc w:val="right"/>
        <w:rPr>
          <w:rFonts w:cs="Arial"/>
          <w:b/>
          <w:sz w:val="22"/>
          <w:szCs w:val="22"/>
        </w:rPr>
      </w:pPr>
    </w:p>
    <w:p w:rsidR="004E353D" w:rsidRPr="004E353D" w:rsidRDefault="004E353D" w:rsidP="004E353D">
      <w:pPr>
        <w:spacing w:after="120"/>
        <w:jc w:val="center"/>
        <w:rPr>
          <w:rFonts w:cs="Arial"/>
          <w:b/>
          <w:sz w:val="22"/>
          <w:szCs w:val="22"/>
        </w:rPr>
      </w:pPr>
      <w:r w:rsidRPr="004E353D">
        <w:rPr>
          <w:rFonts w:cs="Arial"/>
          <w:b/>
          <w:sz w:val="22"/>
          <w:szCs w:val="22"/>
        </w:rPr>
        <w:t>Technical Evaluation Methodology</w:t>
      </w:r>
    </w:p>
    <w:sdt>
      <w:sdtPr>
        <w:rPr>
          <w:rFonts w:cs="Arial"/>
          <w:b/>
          <w:sz w:val="22"/>
          <w:szCs w:val="22"/>
        </w:rPr>
        <w:id w:val="-277180234"/>
        <w:docPartObj>
          <w:docPartGallery w:val="Table of Contents"/>
          <w:docPartUnique/>
        </w:docPartObj>
      </w:sdtPr>
      <w:sdtEndPr>
        <w:rPr>
          <w:bCs/>
          <w:noProof/>
        </w:rPr>
      </w:sdtEndPr>
      <w:sdtContent>
        <w:p w:rsidR="004E353D" w:rsidRPr="004E353D" w:rsidRDefault="004E353D" w:rsidP="004E353D">
          <w:pPr>
            <w:tabs>
              <w:tab w:val="left" w:pos="851"/>
            </w:tabs>
            <w:ind w:left="426" w:hanging="426"/>
            <w:rPr>
              <w:rFonts w:cs="Arial"/>
              <w:b/>
              <w:sz w:val="22"/>
              <w:szCs w:val="22"/>
            </w:rPr>
          </w:pPr>
          <w:r w:rsidRPr="004E353D">
            <w:rPr>
              <w:rFonts w:cs="Arial"/>
              <w:b/>
              <w:sz w:val="22"/>
              <w:szCs w:val="22"/>
            </w:rPr>
            <w:t>Contents</w:t>
          </w:r>
        </w:p>
        <w:p w:rsidR="004E353D" w:rsidRPr="004E353D" w:rsidRDefault="004E353D" w:rsidP="004E353D">
          <w:pPr>
            <w:tabs>
              <w:tab w:val="left" w:pos="851"/>
            </w:tabs>
            <w:ind w:left="426" w:hanging="426"/>
            <w:rPr>
              <w:rFonts w:cs="Arial"/>
              <w:b/>
              <w:sz w:val="22"/>
              <w:szCs w:val="22"/>
            </w:rPr>
          </w:pPr>
        </w:p>
        <w:p w:rsidR="004E353D" w:rsidRPr="004E353D" w:rsidRDefault="004E353D" w:rsidP="004E353D">
          <w:pPr>
            <w:pStyle w:val="TOC1"/>
            <w:rPr>
              <w:rFonts w:ascii="Arial" w:hAnsi="Arial" w:cs="Arial"/>
              <w:noProof/>
              <w:lang w:val="en-GB" w:eastAsia="en-GB"/>
            </w:rPr>
          </w:pPr>
          <w:r w:rsidRPr="005E16DF">
            <w:rPr>
              <w:rFonts w:ascii="Arial" w:hAnsi="Arial" w:cs="Arial"/>
              <w:noProof/>
            </w:rPr>
            <w:t>1.</w:t>
          </w:r>
          <w:r w:rsidRPr="004E353D">
            <w:rPr>
              <w:rFonts w:ascii="Arial" w:hAnsi="Arial" w:cs="Arial"/>
              <w:noProof/>
              <w:lang w:val="en-GB" w:eastAsia="en-GB"/>
            </w:rPr>
            <w:tab/>
          </w:r>
          <w:r w:rsidRPr="005E16DF">
            <w:rPr>
              <w:rFonts w:ascii="Arial" w:hAnsi="Arial" w:cs="Arial"/>
              <w:noProof/>
            </w:rPr>
            <w:t>Purpose</w:t>
          </w:r>
          <w:r w:rsidRPr="004E353D">
            <w:rPr>
              <w:rFonts w:ascii="Arial" w:hAnsi="Arial" w:cs="Arial"/>
              <w:noProof/>
              <w:webHidden/>
            </w:rPr>
            <w:tab/>
            <w:t>1</w:t>
          </w:r>
        </w:p>
        <w:p w:rsidR="004E353D" w:rsidRPr="004E353D" w:rsidRDefault="004E353D" w:rsidP="004E353D">
          <w:pPr>
            <w:pStyle w:val="TOC1"/>
            <w:rPr>
              <w:rFonts w:ascii="Arial" w:hAnsi="Arial" w:cs="Arial"/>
              <w:noProof/>
              <w:lang w:val="en-GB" w:eastAsia="en-GB"/>
            </w:rPr>
          </w:pPr>
          <w:r w:rsidRPr="005E16DF">
            <w:rPr>
              <w:rFonts w:ascii="Arial" w:hAnsi="Arial" w:cs="Arial"/>
              <w:noProof/>
            </w:rPr>
            <w:t>2.</w:t>
          </w:r>
          <w:r w:rsidRPr="004E353D">
            <w:rPr>
              <w:rFonts w:ascii="Arial" w:hAnsi="Arial" w:cs="Arial"/>
              <w:noProof/>
              <w:lang w:val="en-GB" w:eastAsia="en-GB"/>
            </w:rPr>
            <w:tab/>
          </w:r>
          <w:r w:rsidRPr="005E16DF">
            <w:rPr>
              <w:rFonts w:ascii="Arial" w:hAnsi="Arial" w:cs="Arial"/>
              <w:noProof/>
            </w:rPr>
            <w:t>Evaluators</w:t>
          </w:r>
          <w:r w:rsidRPr="004E353D">
            <w:rPr>
              <w:rFonts w:ascii="Arial" w:hAnsi="Arial" w:cs="Arial"/>
              <w:noProof/>
              <w:webHidden/>
            </w:rPr>
            <w:tab/>
            <w:t>1</w:t>
          </w:r>
        </w:p>
        <w:p w:rsidR="004E353D" w:rsidRPr="004E353D" w:rsidRDefault="004E353D" w:rsidP="004E353D">
          <w:pPr>
            <w:pStyle w:val="TOC1"/>
            <w:rPr>
              <w:rFonts w:ascii="Arial" w:hAnsi="Arial" w:cs="Arial"/>
              <w:noProof/>
              <w:lang w:val="en-GB" w:eastAsia="en-GB"/>
            </w:rPr>
          </w:pPr>
          <w:r w:rsidRPr="005E16DF">
            <w:rPr>
              <w:rFonts w:ascii="Arial" w:hAnsi="Arial" w:cs="Arial"/>
              <w:noProof/>
            </w:rPr>
            <w:t>3.</w:t>
          </w:r>
          <w:r w:rsidRPr="004E353D">
            <w:rPr>
              <w:rFonts w:ascii="Arial" w:hAnsi="Arial" w:cs="Arial"/>
              <w:noProof/>
              <w:lang w:val="en-GB" w:eastAsia="en-GB"/>
            </w:rPr>
            <w:tab/>
          </w:r>
          <w:r w:rsidRPr="005E16DF">
            <w:rPr>
              <w:rFonts w:ascii="Arial" w:hAnsi="Arial" w:cs="Arial"/>
              <w:noProof/>
            </w:rPr>
            <w:t>Criteria</w:t>
          </w:r>
          <w:r w:rsidRPr="004E353D">
            <w:rPr>
              <w:rFonts w:ascii="Arial" w:hAnsi="Arial" w:cs="Arial"/>
              <w:noProof/>
              <w:webHidden/>
            </w:rPr>
            <w:tab/>
            <w:t>1</w:t>
          </w:r>
        </w:p>
        <w:p w:rsidR="004E353D" w:rsidRPr="004E353D" w:rsidRDefault="004E353D" w:rsidP="004E353D">
          <w:pPr>
            <w:pStyle w:val="TOC1"/>
            <w:rPr>
              <w:rFonts w:ascii="Arial" w:hAnsi="Arial" w:cs="Arial"/>
              <w:noProof/>
              <w:lang w:val="en-GB" w:eastAsia="en-GB"/>
            </w:rPr>
          </w:pPr>
          <w:r w:rsidRPr="005E16DF">
            <w:rPr>
              <w:rFonts w:ascii="Arial" w:hAnsi="Arial" w:cs="Arial"/>
              <w:noProof/>
            </w:rPr>
            <w:t>4.</w:t>
          </w:r>
          <w:r w:rsidRPr="004E353D">
            <w:rPr>
              <w:rFonts w:ascii="Arial" w:hAnsi="Arial" w:cs="Arial"/>
              <w:noProof/>
              <w:lang w:val="en-GB" w:eastAsia="en-GB"/>
            </w:rPr>
            <w:tab/>
          </w:r>
          <w:r w:rsidRPr="005E16DF">
            <w:rPr>
              <w:rFonts w:ascii="Arial" w:hAnsi="Arial" w:cs="Arial"/>
              <w:noProof/>
            </w:rPr>
            <w:t>Marking of Responses</w:t>
          </w:r>
          <w:r w:rsidRPr="004E353D">
            <w:rPr>
              <w:rFonts w:ascii="Arial" w:hAnsi="Arial" w:cs="Arial"/>
              <w:noProof/>
              <w:webHidden/>
            </w:rPr>
            <w:tab/>
            <w:t>1</w:t>
          </w:r>
        </w:p>
        <w:p w:rsidR="004E353D" w:rsidRPr="004E353D" w:rsidRDefault="004E353D" w:rsidP="004E353D">
          <w:pPr>
            <w:pStyle w:val="TOC1"/>
            <w:rPr>
              <w:rFonts w:ascii="Arial" w:hAnsi="Arial" w:cs="Arial"/>
              <w:noProof/>
              <w:lang w:val="en-GB" w:eastAsia="en-GB"/>
            </w:rPr>
          </w:pPr>
          <w:r w:rsidRPr="005E16DF">
            <w:rPr>
              <w:rFonts w:ascii="Arial" w:hAnsi="Arial" w:cs="Arial"/>
              <w:noProof/>
            </w:rPr>
            <w:t>5.</w:t>
          </w:r>
          <w:r w:rsidRPr="004E353D">
            <w:rPr>
              <w:rFonts w:ascii="Arial" w:hAnsi="Arial" w:cs="Arial"/>
              <w:noProof/>
              <w:lang w:val="en-GB" w:eastAsia="en-GB"/>
            </w:rPr>
            <w:tab/>
          </w:r>
          <w:r w:rsidRPr="005E16DF">
            <w:rPr>
              <w:rFonts w:ascii="Arial" w:hAnsi="Arial" w:cs="Arial"/>
              <w:noProof/>
            </w:rPr>
            <w:t>The Technical Evaluation Process</w:t>
          </w:r>
          <w:r w:rsidRPr="004E353D">
            <w:rPr>
              <w:rFonts w:ascii="Arial" w:hAnsi="Arial" w:cs="Arial"/>
              <w:noProof/>
              <w:webHidden/>
            </w:rPr>
            <w:tab/>
            <w:t>2</w:t>
          </w:r>
        </w:p>
        <w:p w:rsidR="004E353D" w:rsidRPr="004E353D" w:rsidRDefault="004E353D" w:rsidP="004E353D">
          <w:pPr>
            <w:pStyle w:val="TOC1"/>
            <w:rPr>
              <w:rFonts w:ascii="Arial" w:hAnsi="Arial" w:cs="Arial"/>
              <w:noProof/>
              <w:lang w:val="en-GB" w:eastAsia="en-GB"/>
            </w:rPr>
          </w:pPr>
          <w:r w:rsidRPr="005E16DF">
            <w:rPr>
              <w:rFonts w:ascii="Arial" w:hAnsi="Arial" w:cs="Arial"/>
              <w:noProof/>
            </w:rPr>
            <w:t>6.</w:t>
          </w:r>
          <w:r w:rsidRPr="004E353D">
            <w:rPr>
              <w:rFonts w:ascii="Arial" w:hAnsi="Arial" w:cs="Arial"/>
              <w:noProof/>
              <w:lang w:val="en-GB" w:eastAsia="en-GB"/>
            </w:rPr>
            <w:tab/>
          </w:r>
          <w:r w:rsidRPr="005E16DF">
            <w:rPr>
              <w:rFonts w:ascii="Arial" w:hAnsi="Arial" w:cs="Arial"/>
              <w:noProof/>
            </w:rPr>
            <w:t>Moderation of Evaluations</w:t>
          </w:r>
          <w:r w:rsidRPr="004E353D">
            <w:rPr>
              <w:rFonts w:ascii="Arial" w:hAnsi="Arial" w:cs="Arial"/>
              <w:noProof/>
              <w:webHidden/>
            </w:rPr>
            <w:tab/>
            <w:t>2</w:t>
          </w:r>
        </w:p>
        <w:p w:rsidR="004E353D" w:rsidRPr="004E353D" w:rsidRDefault="004E353D" w:rsidP="004E353D">
          <w:pPr>
            <w:pStyle w:val="TOC1"/>
            <w:rPr>
              <w:rFonts w:ascii="Arial" w:hAnsi="Arial" w:cs="Arial"/>
              <w:noProof/>
              <w:lang w:val="en-GB" w:eastAsia="en-GB"/>
            </w:rPr>
          </w:pPr>
          <w:r w:rsidRPr="005E16DF">
            <w:rPr>
              <w:rFonts w:ascii="Arial" w:hAnsi="Arial" w:cs="Arial"/>
              <w:noProof/>
            </w:rPr>
            <w:t>7.</w:t>
          </w:r>
          <w:r w:rsidRPr="004E353D">
            <w:rPr>
              <w:rFonts w:ascii="Arial" w:hAnsi="Arial" w:cs="Arial"/>
              <w:noProof/>
              <w:lang w:val="en-GB" w:eastAsia="en-GB"/>
            </w:rPr>
            <w:tab/>
          </w:r>
          <w:r w:rsidRPr="005E16DF">
            <w:rPr>
              <w:rFonts w:ascii="Arial" w:hAnsi="Arial" w:cs="Arial"/>
              <w:noProof/>
            </w:rPr>
            <w:t>Results from Pass / Fail Criteria</w:t>
          </w:r>
          <w:r w:rsidRPr="004E353D">
            <w:rPr>
              <w:rFonts w:ascii="Arial" w:hAnsi="Arial" w:cs="Arial"/>
              <w:noProof/>
              <w:webHidden/>
            </w:rPr>
            <w:tab/>
            <w:t>2</w:t>
          </w:r>
        </w:p>
        <w:p w:rsidR="004E353D" w:rsidRPr="004E353D" w:rsidRDefault="004E353D" w:rsidP="004E353D">
          <w:pPr>
            <w:pStyle w:val="TOC1"/>
            <w:rPr>
              <w:rFonts w:ascii="Arial" w:hAnsi="Arial" w:cs="Arial"/>
              <w:noProof/>
              <w:lang w:val="en-GB" w:eastAsia="en-GB"/>
            </w:rPr>
          </w:pPr>
          <w:r w:rsidRPr="005E16DF">
            <w:rPr>
              <w:rFonts w:ascii="Arial" w:hAnsi="Arial" w:cs="Arial"/>
              <w:noProof/>
            </w:rPr>
            <w:t>8.</w:t>
          </w:r>
          <w:r w:rsidRPr="004E353D">
            <w:rPr>
              <w:rFonts w:ascii="Arial" w:hAnsi="Arial" w:cs="Arial"/>
              <w:noProof/>
              <w:lang w:val="en-GB" w:eastAsia="en-GB"/>
            </w:rPr>
            <w:tab/>
          </w:r>
          <w:r w:rsidRPr="005E16DF">
            <w:rPr>
              <w:rFonts w:ascii="Arial" w:hAnsi="Arial" w:cs="Arial"/>
              <w:noProof/>
            </w:rPr>
            <w:t>Technical Compliance</w:t>
          </w:r>
          <w:r w:rsidRPr="004E353D">
            <w:rPr>
              <w:rFonts w:ascii="Arial" w:hAnsi="Arial" w:cs="Arial"/>
              <w:noProof/>
              <w:webHidden/>
            </w:rPr>
            <w:tab/>
            <w:t>3</w:t>
          </w:r>
        </w:p>
        <w:p w:rsidR="004E353D" w:rsidRPr="004E353D" w:rsidRDefault="004E353D" w:rsidP="004E353D">
          <w:pPr>
            <w:pStyle w:val="TOC1"/>
            <w:rPr>
              <w:rFonts w:ascii="Arial" w:hAnsi="Arial" w:cs="Arial"/>
              <w:noProof/>
              <w:lang w:val="en-GB" w:eastAsia="en-GB"/>
            </w:rPr>
          </w:pPr>
          <w:r w:rsidRPr="005E16DF">
            <w:rPr>
              <w:rFonts w:ascii="Arial" w:hAnsi="Arial" w:cs="Arial"/>
              <w:noProof/>
            </w:rPr>
            <w:t>9.</w:t>
          </w:r>
          <w:r w:rsidRPr="004E353D">
            <w:rPr>
              <w:rFonts w:ascii="Arial" w:hAnsi="Arial" w:cs="Arial"/>
              <w:noProof/>
              <w:lang w:val="en-GB" w:eastAsia="en-GB"/>
            </w:rPr>
            <w:tab/>
          </w:r>
          <w:r w:rsidRPr="005E16DF">
            <w:rPr>
              <w:rFonts w:ascii="Arial" w:hAnsi="Arial" w:cs="Arial"/>
              <w:noProof/>
            </w:rPr>
            <w:t>Provision of Results to Tenderers</w:t>
          </w:r>
          <w:r w:rsidRPr="004E353D">
            <w:rPr>
              <w:rFonts w:ascii="Arial" w:hAnsi="Arial" w:cs="Arial"/>
              <w:noProof/>
              <w:webHidden/>
            </w:rPr>
            <w:tab/>
            <w:t>3</w:t>
          </w:r>
        </w:p>
        <w:p w:rsidR="004E353D" w:rsidRPr="004E353D" w:rsidRDefault="003D016A" w:rsidP="004E353D">
          <w:pPr>
            <w:tabs>
              <w:tab w:val="left" w:pos="851"/>
            </w:tabs>
            <w:ind w:left="426" w:hanging="426"/>
            <w:rPr>
              <w:rFonts w:cs="Arial"/>
              <w:b/>
              <w:bCs/>
              <w:noProof/>
              <w:sz w:val="22"/>
              <w:szCs w:val="22"/>
            </w:rPr>
          </w:pPr>
        </w:p>
      </w:sdtContent>
    </w:sdt>
    <w:p w:rsidR="004E353D" w:rsidRPr="004E353D" w:rsidRDefault="004E353D" w:rsidP="004E353D">
      <w:pPr>
        <w:pStyle w:val="Heading1"/>
        <w:numPr>
          <w:ilvl w:val="0"/>
          <w:numId w:val="6"/>
        </w:numPr>
        <w:spacing w:after="120"/>
        <w:rPr>
          <w:rFonts w:cs="Arial"/>
          <w:sz w:val="22"/>
          <w:szCs w:val="22"/>
        </w:rPr>
      </w:pPr>
      <w:bookmarkStart w:id="1" w:name="_Toc489511900"/>
      <w:r w:rsidRPr="004E353D">
        <w:rPr>
          <w:rFonts w:cs="Arial"/>
          <w:sz w:val="22"/>
          <w:szCs w:val="22"/>
        </w:rPr>
        <w:t>Purpose</w:t>
      </w:r>
      <w:bookmarkEnd w:id="1"/>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This Annex details the process which the technical elements of the Tenders submitted in response to this Invitation to Tender (ITT) will be evaluated, including the criteria the Tenderer is required to address and the weightings of these criteria. The technical elements consist of the solution proposed by the Tenderer to deliver the outputs detailed within the Statement of Requirement (SoR) within the limitations described within the SoR and associated Terms and Conditions.</w:t>
      </w:r>
    </w:p>
    <w:p w:rsidR="004E353D" w:rsidRPr="004E353D" w:rsidRDefault="004E353D" w:rsidP="004E353D">
      <w:pPr>
        <w:pStyle w:val="Heading1"/>
        <w:numPr>
          <w:ilvl w:val="0"/>
          <w:numId w:val="5"/>
        </w:numPr>
        <w:spacing w:after="120"/>
        <w:rPr>
          <w:rFonts w:cs="Arial"/>
          <w:sz w:val="22"/>
          <w:szCs w:val="22"/>
        </w:rPr>
      </w:pPr>
      <w:bookmarkStart w:id="2" w:name="_Ref482101313"/>
      <w:bookmarkStart w:id="3" w:name="_Toc489511901"/>
      <w:r w:rsidRPr="004E353D">
        <w:rPr>
          <w:rFonts w:cs="Arial"/>
          <w:sz w:val="22"/>
          <w:szCs w:val="22"/>
        </w:rPr>
        <w:t>Evaluators</w:t>
      </w:r>
      <w:bookmarkEnd w:id="2"/>
      <w:bookmarkEnd w:id="3"/>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The response to the technical elements of this ITT will be assessed by a team of Subject Matter Experts (SMEs) deemed appropriate by the Authority. These SMEs will evaluate each Tender and will be referred to further in this Annex as the evaluators.</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Where evaluators, or support to the evaluation, will be by a third party (non-Crown Servant) then note will be made in Appendix 1 of the third party and the level of support they will be providing to the evaluation.</w:t>
      </w:r>
    </w:p>
    <w:p w:rsidR="004E353D" w:rsidRPr="004E353D" w:rsidRDefault="004E353D" w:rsidP="004E353D">
      <w:pPr>
        <w:pStyle w:val="Heading1"/>
        <w:numPr>
          <w:ilvl w:val="0"/>
          <w:numId w:val="5"/>
        </w:numPr>
        <w:spacing w:after="120"/>
        <w:rPr>
          <w:rFonts w:cs="Arial"/>
          <w:sz w:val="22"/>
          <w:szCs w:val="22"/>
        </w:rPr>
      </w:pPr>
      <w:bookmarkStart w:id="4" w:name="_Toc489511902"/>
      <w:r w:rsidRPr="004E353D">
        <w:rPr>
          <w:rFonts w:cs="Arial"/>
          <w:sz w:val="22"/>
          <w:szCs w:val="22"/>
        </w:rPr>
        <w:t>Criteria</w:t>
      </w:r>
      <w:bookmarkEnd w:id="4"/>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The technical evaluation criteria are set out at Appendix 1 and Appendix 2 including the marking method and any weighting applied to the criteria.</w:t>
      </w:r>
    </w:p>
    <w:p w:rsidR="004E353D" w:rsidRPr="004E353D" w:rsidRDefault="004E353D" w:rsidP="004E353D">
      <w:pPr>
        <w:pStyle w:val="Heading1"/>
        <w:numPr>
          <w:ilvl w:val="0"/>
          <w:numId w:val="5"/>
        </w:numPr>
        <w:spacing w:after="120"/>
        <w:rPr>
          <w:rFonts w:cs="Arial"/>
          <w:sz w:val="22"/>
          <w:szCs w:val="22"/>
        </w:rPr>
      </w:pPr>
      <w:bookmarkStart w:id="5" w:name="_Ref482101462"/>
      <w:bookmarkStart w:id="6" w:name="_Toc489511903"/>
      <w:r w:rsidRPr="004E353D">
        <w:rPr>
          <w:rFonts w:cs="Arial"/>
          <w:sz w:val="22"/>
          <w:szCs w:val="22"/>
        </w:rPr>
        <w:t>Marking of Responses</w:t>
      </w:r>
      <w:bookmarkEnd w:id="5"/>
      <w:bookmarkEnd w:id="6"/>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All criteria will be marked using the relevant marking matrices detailed below:</w:t>
      </w:r>
    </w:p>
    <w:p w:rsidR="004E353D" w:rsidRPr="004E353D" w:rsidRDefault="004E353D" w:rsidP="004E353D">
      <w:pPr>
        <w:pStyle w:val="ListParagraph"/>
        <w:numPr>
          <w:ilvl w:val="2"/>
          <w:numId w:val="5"/>
        </w:numPr>
        <w:tabs>
          <w:tab w:val="left" w:pos="3969"/>
        </w:tabs>
        <w:spacing w:after="120"/>
        <w:contextualSpacing w:val="0"/>
        <w:rPr>
          <w:rFonts w:cs="Arial"/>
          <w:b/>
          <w:sz w:val="22"/>
          <w:szCs w:val="22"/>
        </w:rPr>
      </w:pPr>
      <w:r w:rsidRPr="004E353D">
        <w:rPr>
          <w:rFonts w:cs="Arial"/>
          <w:b/>
          <w:sz w:val="22"/>
          <w:szCs w:val="22"/>
        </w:rPr>
        <w:t>Pass / Fail</w:t>
      </w:r>
      <w:r w:rsidRPr="004E353D">
        <w:rPr>
          <w:rFonts w:cs="Arial"/>
          <w:sz w:val="22"/>
          <w:szCs w:val="22"/>
        </w:rPr>
        <w:tab/>
        <w:t xml:space="preserve">- Where the marking method for a criterion is </w:t>
      </w:r>
      <w:r w:rsidRPr="004E353D">
        <w:rPr>
          <w:rFonts w:cs="Arial"/>
          <w:b/>
          <w:sz w:val="22"/>
          <w:szCs w:val="22"/>
        </w:rPr>
        <w:t>Pass or Fail</w:t>
      </w:r>
      <w:r w:rsidRPr="004E353D">
        <w:rPr>
          <w:rFonts w:cs="Arial"/>
          <w:sz w:val="22"/>
          <w:szCs w:val="22"/>
        </w:rPr>
        <w:t xml:space="preserve"> then the Tender will be marked in accordance with Table 1 detailed below:</w:t>
      </w:r>
    </w:p>
    <w:p w:rsidR="004E353D" w:rsidRPr="004E353D" w:rsidRDefault="004E353D" w:rsidP="004E353D">
      <w:pPr>
        <w:pStyle w:val="Caption"/>
        <w:keepNext/>
        <w:ind w:left="1134"/>
        <w:rPr>
          <w:rFonts w:cs="Arial"/>
          <w:sz w:val="22"/>
          <w:szCs w:val="22"/>
        </w:rPr>
      </w:pPr>
      <w:r w:rsidRPr="004E353D">
        <w:rPr>
          <w:rFonts w:cs="Arial"/>
          <w:sz w:val="22"/>
          <w:szCs w:val="22"/>
        </w:rPr>
        <w:lastRenderedPageBreak/>
        <w:t xml:space="preserve">Table </w:t>
      </w:r>
      <w:r w:rsidRPr="004E353D">
        <w:rPr>
          <w:rFonts w:cs="Arial"/>
          <w:noProof/>
          <w:sz w:val="22"/>
          <w:szCs w:val="22"/>
        </w:rPr>
        <w:t>1</w:t>
      </w:r>
      <w:r w:rsidRPr="004E353D">
        <w:rPr>
          <w:rFonts w:cs="Arial"/>
          <w:sz w:val="22"/>
          <w:szCs w:val="22"/>
        </w:rPr>
        <w:t xml:space="preserve"> - Technical Evaluation Marking for Pass / Fail Criteria</w:t>
      </w:r>
    </w:p>
    <w:tbl>
      <w:tblPr>
        <w:tblW w:w="8647"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38"/>
      </w:tblGrid>
      <w:tr w:rsidR="004E353D" w:rsidRPr="004E353D" w:rsidTr="003B3BEF">
        <w:trPr>
          <w:cantSplit/>
          <w:tblHeader/>
        </w:trPr>
        <w:tc>
          <w:tcPr>
            <w:tcW w:w="709" w:type="dxa"/>
            <w:shd w:val="clear" w:color="auto" w:fill="CCCCCC"/>
          </w:tcPr>
          <w:p w:rsidR="004E353D" w:rsidRPr="004E353D" w:rsidRDefault="004E353D" w:rsidP="003B3BEF">
            <w:pPr>
              <w:rPr>
                <w:rFonts w:cs="Arial"/>
                <w:b/>
                <w:sz w:val="22"/>
                <w:szCs w:val="22"/>
              </w:rPr>
            </w:pPr>
            <w:r w:rsidRPr="004E353D">
              <w:rPr>
                <w:rFonts w:cs="Arial"/>
                <w:b/>
                <w:sz w:val="22"/>
                <w:szCs w:val="22"/>
              </w:rPr>
              <w:t>Mark</w:t>
            </w:r>
          </w:p>
        </w:tc>
        <w:tc>
          <w:tcPr>
            <w:tcW w:w="7938" w:type="dxa"/>
            <w:shd w:val="clear" w:color="auto" w:fill="CCCCCC"/>
          </w:tcPr>
          <w:p w:rsidR="004E353D" w:rsidRPr="004E353D" w:rsidRDefault="004E353D" w:rsidP="003B3BEF">
            <w:pPr>
              <w:rPr>
                <w:rFonts w:cs="Arial"/>
                <w:b/>
                <w:sz w:val="22"/>
                <w:szCs w:val="22"/>
              </w:rPr>
            </w:pPr>
            <w:r w:rsidRPr="004E353D">
              <w:rPr>
                <w:rFonts w:cs="Arial"/>
                <w:b/>
                <w:sz w:val="22"/>
                <w:szCs w:val="22"/>
              </w:rPr>
              <w:t>Proposed Solution</w:t>
            </w:r>
          </w:p>
        </w:tc>
      </w:tr>
      <w:tr w:rsidR="004E353D" w:rsidRPr="004E353D" w:rsidTr="003B3BEF">
        <w:trPr>
          <w:cantSplit/>
        </w:trPr>
        <w:tc>
          <w:tcPr>
            <w:tcW w:w="709" w:type="dxa"/>
          </w:tcPr>
          <w:p w:rsidR="004E353D" w:rsidRPr="004E353D" w:rsidRDefault="004E353D" w:rsidP="003B3BEF">
            <w:pPr>
              <w:rPr>
                <w:rFonts w:cs="Arial"/>
                <w:sz w:val="22"/>
                <w:szCs w:val="22"/>
              </w:rPr>
            </w:pPr>
            <w:r w:rsidRPr="004E353D">
              <w:rPr>
                <w:rFonts w:cs="Arial"/>
                <w:sz w:val="22"/>
                <w:szCs w:val="22"/>
              </w:rPr>
              <w:t xml:space="preserve">Pass </w:t>
            </w:r>
          </w:p>
        </w:tc>
        <w:tc>
          <w:tcPr>
            <w:tcW w:w="7938" w:type="dxa"/>
          </w:tcPr>
          <w:p w:rsidR="004E353D" w:rsidRPr="004E353D" w:rsidRDefault="004E353D" w:rsidP="003B3BEF">
            <w:pPr>
              <w:ind w:left="376" w:hanging="360"/>
              <w:rPr>
                <w:rFonts w:cs="Arial"/>
                <w:sz w:val="22"/>
                <w:szCs w:val="22"/>
                <w:u w:val="single"/>
              </w:rPr>
            </w:pPr>
            <w:r w:rsidRPr="004E353D">
              <w:rPr>
                <w:rFonts w:cs="Arial"/>
                <w:sz w:val="22"/>
                <w:szCs w:val="22"/>
                <w:u w:val="single"/>
              </w:rPr>
              <w:t xml:space="preserve">The Tender shows </w:t>
            </w:r>
            <w:r w:rsidRPr="004E353D">
              <w:rPr>
                <w:rFonts w:cs="Arial"/>
                <w:b/>
                <w:sz w:val="22"/>
                <w:szCs w:val="22"/>
                <w:u w:val="single"/>
              </w:rPr>
              <w:t>all</w:t>
            </w:r>
            <w:r w:rsidRPr="004E353D">
              <w:rPr>
                <w:rFonts w:cs="Arial"/>
                <w:sz w:val="22"/>
                <w:szCs w:val="22"/>
                <w:u w:val="single"/>
              </w:rPr>
              <w:t xml:space="preserve"> of the following:</w:t>
            </w:r>
          </w:p>
          <w:p w:rsidR="004E353D" w:rsidRPr="004E353D" w:rsidRDefault="004E353D" w:rsidP="003B3BEF">
            <w:pPr>
              <w:ind w:left="376" w:hanging="360"/>
              <w:rPr>
                <w:rFonts w:cs="Arial"/>
                <w:sz w:val="22"/>
                <w:szCs w:val="22"/>
              </w:rPr>
            </w:pPr>
            <w:r w:rsidRPr="004E353D">
              <w:rPr>
                <w:rFonts w:cs="Arial"/>
                <w:sz w:val="22"/>
                <w:szCs w:val="22"/>
              </w:rPr>
              <w:t>1.</w:t>
            </w:r>
            <w:r w:rsidRPr="004E353D">
              <w:rPr>
                <w:rFonts w:cs="Arial"/>
                <w:sz w:val="22"/>
                <w:szCs w:val="22"/>
              </w:rPr>
              <w:tab/>
              <w:t>The Tenderer has demonstrated that the solution is fully deliverable; evidence for this:</w:t>
            </w:r>
          </w:p>
          <w:p w:rsidR="004E353D" w:rsidRPr="004E353D" w:rsidRDefault="004E353D" w:rsidP="004E353D">
            <w:pPr>
              <w:numPr>
                <w:ilvl w:val="0"/>
                <w:numId w:val="3"/>
              </w:numPr>
              <w:tabs>
                <w:tab w:val="clear" w:pos="720"/>
              </w:tabs>
              <w:ind w:left="736"/>
              <w:rPr>
                <w:rFonts w:cs="Arial"/>
                <w:sz w:val="22"/>
                <w:szCs w:val="22"/>
              </w:rPr>
            </w:pPr>
            <w:r w:rsidRPr="004E353D">
              <w:rPr>
                <w:rFonts w:cs="Arial"/>
                <w:sz w:val="22"/>
                <w:szCs w:val="22"/>
              </w:rPr>
              <w:t>Details how the capability will be delivered.</w:t>
            </w:r>
          </w:p>
          <w:p w:rsidR="004E353D" w:rsidRPr="004E353D" w:rsidRDefault="004E353D" w:rsidP="004E353D">
            <w:pPr>
              <w:numPr>
                <w:ilvl w:val="0"/>
                <w:numId w:val="3"/>
              </w:numPr>
              <w:tabs>
                <w:tab w:val="clear" w:pos="720"/>
              </w:tabs>
              <w:ind w:left="736"/>
              <w:rPr>
                <w:rFonts w:cs="Arial"/>
                <w:sz w:val="22"/>
                <w:szCs w:val="22"/>
              </w:rPr>
            </w:pPr>
            <w:r w:rsidRPr="004E353D">
              <w:rPr>
                <w:rFonts w:cs="Arial"/>
                <w:sz w:val="22"/>
                <w:szCs w:val="22"/>
              </w:rPr>
              <w:t>Complies with necessary standards detailed in the criteria and recognises key constraints.</w:t>
            </w:r>
          </w:p>
          <w:p w:rsidR="004E353D" w:rsidRPr="004E353D" w:rsidRDefault="004E353D" w:rsidP="004E353D">
            <w:pPr>
              <w:numPr>
                <w:ilvl w:val="0"/>
                <w:numId w:val="3"/>
              </w:numPr>
              <w:tabs>
                <w:tab w:val="clear" w:pos="720"/>
              </w:tabs>
              <w:ind w:left="736"/>
              <w:rPr>
                <w:rFonts w:cs="Arial"/>
                <w:sz w:val="22"/>
                <w:szCs w:val="22"/>
              </w:rPr>
            </w:pPr>
            <w:r w:rsidRPr="004E353D">
              <w:rPr>
                <w:rFonts w:cs="Arial"/>
                <w:sz w:val="22"/>
                <w:szCs w:val="22"/>
              </w:rPr>
              <w:t>Shows efficiencies in the use of resources.</w:t>
            </w:r>
          </w:p>
          <w:p w:rsidR="004E353D" w:rsidRPr="004E353D" w:rsidRDefault="004E353D" w:rsidP="003B3BEF">
            <w:pPr>
              <w:ind w:left="376" w:hanging="360"/>
              <w:rPr>
                <w:rFonts w:cs="Arial"/>
                <w:sz w:val="22"/>
                <w:szCs w:val="22"/>
              </w:rPr>
            </w:pPr>
            <w:r w:rsidRPr="004E353D">
              <w:rPr>
                <w:rFonts w:cs="Arial"/>
                <w:sz w:val="22"/>
                <w:szCs w:val="22"/>
              </w:rPr>
              <w:t>2.</w:t>
            </w:r>
            <w:r w:rsidRPr="004E353D">
              <w:rPr>
                <w:rFonts w:cs="Arial"/>
                <w:sz w:val="22"/>
                <w:szCs w:val="22"/>
              </w:rPr>
              <w:tab/>
              <w:t>Any effects on the Authority resulting from the Tenderer’s solution are acceptable.</w:t>
            </w:r>
          </w:p>
        </w:tc>
      </w:tr>
      <w:tr w:rsidR="004E353D" w:rsidRPr="004E353D" w:rsidTr="003B3BEF">
        <w:trPr>
          <w:cantSplit/>
        </w:trPr>
        <w:tc>
          <w:tcPr>
            <w:tcW w:w="709" w:type="dxa"/>
          </w:tcPr>
          <w:p w:rsidR="004E353D" w:rsidRPr="004E353D" w:rsidRDefault="004E353D" w:rsidP="003B3BEF">
            <w:pPr>
              <w:rPr>
                <w:rFonts w:cs="Arial"/>
                <w:sz w:val="22"/>
                <w:szCs w:val="22"/>
              </w:rPr>
            </w:pPr>
            <w:r w:rsidRPr="004E353D">
              <w:rPr>
                <w:rFonts w:cs="Arial"/>
                <w:sz w:val="22"/>
                <w:szCs w:val="22"/>
              </w:rPr>
              <w:t>Fail</w:t>
            </w:r>
          </w:p>
        </w:tc>
        <w:tc>
          <w:tcPr>
            <w:tcW w:w="7938" w:type="dxa"/>
          </w:tcPr>
          <w:p w:rsidR="004E353D" w:rsidRPr="004E353D" w:rsidRDefault="004E353D" w:rsidP="003B3BEF">
            <w:pPr>
              <w:ind w:left="376" w:hanging="360"/>
              <w:rPr>
                <w:rFonts w:cs="Arial"/>
                <w:sz w:val="22"/>
                <w:szCs w:val="22"/>
                <w:u w:val="single"/>
              </w:rPr>
            </w:pPr>
            <w:r w:rsidRPr="004E353D">
              <w:rPr>
                <w:rFonts w:cs="Arial"/>
                <w:sz w:val="22"/>
                <w:szCs w:val="22"/>
                <w:u w:val="single"/>
              </w:rPr>
              <w:t xml:space="preserve">The Tender shows </w:t>
            </w:r>
            <w:r w:rsidRPr="004E353D">
              <w:rPr>
                <w:rFonts w:cs="Arial"/>
                <w:b/>
                <w:sz w:val="22"/>
                <w:szCs w:val="22"/>
                <w:u w:val="single"/>
              </w:rPr>
              <w:t>any</w:t>
            </w:r>
            <w:r w:rsidRPr="004E353D">
              <w:rPr>
                <w:rFonts w:cs="Arial"/>
                <w:sz w:val="22"/>
                <w:szCs w:val="22"/>
                <w:u w:val="single"/>
              </w:rPr>
              <w:t xml:space="preserve"> of the following:</w:t>
            </w:r>
          </w:p>
          <w:p w:rsidR="004E353D" w:rsidRPr="004E353D" w:rsidRDefault="004E353D" w:rsidP="003B3BEF">
            <w:pPr>
              <w:ind w:left="376" w:hanging="360"/>
              <w:rPr>
                <w:rFonts w:cs="Arial"/>
                <w:sz w:val="22"/>
                <w:szCs w:val="22"/>
              </w:rPr>
            </w:pPr>
            <w:r w:rsidRPr="004E353D">
              <w:rPr>
                <w:rFonts w:cs="Arial"/>
                <w:sz w:val="22"/>
                <w:szCs w:val="22"/>
              </w:rPr>
              <w:t>1.</w:t>
            </w:r>
            <w:r w:rsidRPr="004E353D">
              <w:rPr>
                <w:rFonts w:cs="Arial"/>
                <w:sz w:val="22"/>
                <w:szCs w:val="22"/>
              </w:rPr>
              <w:tab/>
              <w:t>The Tenderer has failed, or only partially, demonstrated that the solution is deliverable; evidence for this:</w:t>
            </w:r>
          </w:p>
          <w:p w:rsidR="004E353D" w:rsidRPr="004E353D" w:rsidRDefault="004E353D" w:rsidP="004E353D">
            <w:pPr>
              <w:numPr>
                <w:ilvl w:val="0"/>
                <w:numId w:val="4"/>
              </w:numPr>
              <w:tabs>
                <w:tab w:val="clear" w:pos="720"/>
              </w:tabs>
              <w:ind w:left="736"/>
              <w:rPr>
                <w:rFonts w:cs="Arial"/>
                <w:sz w:val="22"/>
                <w:szCs w:val="22"/>
              </w:rPr>
            </w:pPr>
            <w:r w:rsidRPr="004E353D">
              <w:rPr>
                <w:rFonts w:cs="Arial"/>
                <w:sz w:val="22"/>
                <w:szCs w:val="22"/>
              </w:rPr>
              <w:t>Vaguely details how the capability will be delivered.</w:t>
            </w:r>
          </w:p>
          <w:p w:rsidR="004E353D" w:rsidRPr="004E353D" w:rsidRDefault="004E353D" w:rsidP="004E353D">
            <w:pPr>
              <w:numPr>
                <w:ilvl w:val="0"/>
                <w:numId w:val="4"/>
              </w:numPr>
              <w:tabs>
                <w:tab w:val="clear" w:pos="720"/>
              </w:tabs>
              <w:ind w:left="736"/>
              <w:rPr>
                <w:rFonts w:cs="Arial"/>
                <w:sz w:val="22"/>
                <w:szCs w:val="22"/>
              </w:rPr>
            </w:pPr>
            <w:r w:rsidRPr="004E353D">
              <w:rPr>
                <w:rFonts w:cs="Arial"/>
                <w:sz w:val="22"/>
                <w:szCs w:val="22"/>
              </w:rPr>
              <w:t>Only complies with necessary standards detailed in the criteria but does not recognise key constraints.</w:t>
            </w:r>
          </w:p>
          <w:p w:rsidR="004E353D" w:rsidRPr="004E353D" w:rsidRDefault="004E353D" w:rsidP="004E353D">
            <w:pPr>
              <w:numPr>
                <w:ilvl w:val="0"/>
                <w:numId w:val="4"/>
              </w:numPr>
              <w:tabs>
                <w:tab w:val="clear" w:pos="720"/>
              </w:tabs>
              <w:ind w:left="736"/>
              <w:rPr>
                <w:rFonts w:cs="Arial"/>
                <w:sz w:val="22"/>
                <w:szCs w:val="22"/>
              </w:rPr>
            </w:pPr>
            <w:r w:rsidRPr="004E353D">
              <w:rPr>
                <w:rFonts w:cs="Arial"/>
                <w:sz w:val="22"/>
                <w:szCs w:val="22"/>
              </w:rPr>
              <w:t>Does not clearly show efficiencies in the use of resources.</w:t>
            </w:r>
          </w:p>
          <w:p w:rsidR="004E353D" w:rsidRPr="004E353D" w:rsidRDefault="004E353D" w:rsidP="003B3BEF">
            <w:pPr>
              <w:ind w:left="376" w:hanging="360"/>
              <w:rPr>
                <w:rFonts w:cs="Arial"/>
                <w:sz w:val="22"/>
                <w:szCs w:val="22"/>
              </w:rPr>
            </w:pPr>
            <w:r w:rsidRPr="004E353D">
              <w:rPr>
                <w:rFonts w:cs="Arial"/>
                <w:sz w:val="22"/>
                <w:szCs w:val="22"/>
              </w:rPr>
              <w:t>2.</w:t>
            </w:r>
            <w:r w:rsidRPr="004E353D">
              <w:rPr>
                <w:rFonts w:cs="Arial"/>
                <w:sz w:val="22"/>
                <w:szCs w:val="22"/>
              </w:rPr>
              <w:tab/>
              <w:t>Some effects on the Authority resulting from the Tenderer’s solution are undesirable.</w:t>
            </w:r>
          </w:p>
        </w:tc>
      </w:tr>
    </w:tbl>
    <w:p w:rsidR="004E353D" w:rsidRPr="004E353D" w:rsidRDefault="004E353D" w:rsidP="004E353D">
      <w:pPr>
        <w:pStyle w:val="ListParagraph"/>
        <w:numPr>
          <w:ilvl w:val="1"/>
          <w:numId w:val="5"/>
        </w:numPr>
        <w:spacing w:before="120" w:after="120"/>
        <w:contextualSpacing w:val="0"/>
        <w:rPr>
          <w:rFonts w:cs="Arial"/>
          <w:b/>
          <w:sz w:val="22"/>
          <w:szCs w:val="22"/>
        </w:rPr>
      </w:pPr>
      <w:r w:rsidRPr="004E353D">
        <w:rPr>
          <w:rFonts w:cs="Arial"/>
          <w:sz w:val="22"/>
          <w:szCs w:val="22"/>
        </w:rPr>
        <w:t>The Tenderer is to respond using the Requirements of Response format found at Appendix 2. The responses to the criteria detailed within the Appendix are to be clear and concise; responses that are unclear or unstructured may result in the Tenderer receiving a lower mark due to the difficulty for the evaluators to identify the information. Where the Tenderer does not use the Requirements of Response format at Appendix 2, or a similar duplication of the Appendix, then the Tenderer’s response will not be evaluated and be deemed non-compliant. Where the Tenderer has additional information, such as certificates, specification documents or annexes, to support their response then they are to detail the location of this further evidence within the Requirement of Response.</w:t>
      </w:r>
    </w:p>
    <w:p w:rsidR="004E353D" w:rsidRPr="004E353D" w:rsidRDefault="004E353D" w:rsidP="004E353D">
      <w:pPr>
        <w:pStyle w:val="Heading1"/>
        <w:numPr>
          <w:ilvl w:val="0"/>
          <w:numId w:val="5"/>
        </w:numPr>
        <w:spacing w:after="120"/>
        <w:rPr>
          <w:rFonts w:cs="Arial"/>
          <w:sz w:val="22"/>
          <w:szCs w:val="22"/>
        </w:rPr>
      </w:pPr>
      <w:bookmarkStart w:id="7" w:name="_Ref482101333"/>
      <w:bookmarkStart w:id="8" w:name="_Toc489511904"/>
      <w:r w:rsidRPr="004E353D">
        <w:rPr>
          <w:rFonts w:cs="Arial"/>
          <w:sz w:val="22"/>
          <w:szCs w:val="22"/>
        </w:rPr>
        <w:t>The Technical Evaluation Process</w:t>
      </w:r>
      <w:bookmarkEnd w:id="7"/>
      <w:bookmarkEnd w:id="8"/>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The Tenderers solution to the technical elements of this ITT are to address all of the responses required and detailed in Appendix 2. These responses will be assessed by a team brought together by the Authority as detailed at Section 2. The Tenderer’s solution to each technical criterion will be assessed for compliance by the evaluators.</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Once each response has been fully considered then either a Pass or Fail mark will be awarded.</w:t>
      </w:r>
    </w:p>
    <w:p w:rsidR="004E353D" w:rsidRPr="004E353D" w:rsidRDefault="004E353D" w:rsidP="004E353D">
      <w:pPr>
        <w:pStyle w:val="Heading1"/>
        <w:numPr>
          <w:ilvl w:val="0"/>
          <w:numId w:val="5"/>
        </w:numPr>
        <w:spacing w:after="120"/>
        <w:rPr>
          <w:rFonts w:cs="Arial"/>
          <w:sz w:val="22"/>
          <w:szCs w:val="22"/>
        </w:rPr>
      </w:pPr>
      <w:bookmarkStart w:id="9" w:name="_Toc489511905"/>
      <w:r w:rsidRPr="004E353D">
        <w:rPr>
          <w:rFonts w:cs="Arial"/>
          <w:sz w:val="22"/>
          <w:szCs w:val="22"/>
        </w:rPr>
        <w:t>Moderation of Evaluations</w:t>
      </w:r>
      <w:bookmarkEnd w:id="9"/>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Once all evaluators have completed their evaluations then a moderation exercise will be undertaken. The moderation will review disparities between the markings awarded by the evaluators.</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The moderation may result in evaluators being requested to reconsider the original mark awarded.</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Where the moderation determines that a Tenderer’s response is found to have areas of minor uncertainty the evaluators may request, via the relevant Commercial Officer, a Clarification Question (CQ) to be raised. On the return of the response of the CQ by the Tenderer, the evaluators will re-evaluate the relevant criteria using the response to the CQ in a reiteration of the Technical Evaluation Process detailed above at Section 5.</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 xml:space="preserve">CQs will only be raised if there seems to be areas of minor misunderstanding as to the meaning of the Tender by the evaluators or where the evaluators perceive there to have been a genuine mistake by the Tenderer. Where a Tenderer has not submitted a </w:t>
      </w:r>
      <w:r w:rsidRPr="004E353D">
        <w:rPr>
          <w:rFonts w:cs="Arial"/>
          <w:sz w:val="22"/>
          <w:szCs w:val="22"/>
        </w:rPr>
        <w:lastRenderedPageBreak/>
        <w:t>response, omits responses to criteria, or has significant areas of non-compliance then a CQ will not be raised.</w:t>
      </w:r>
    </w:p>
    <w:p w:rsidR="004E353D" w:rsidRPr="004E353D" w:rsidRDefault="004E353D" w:rsidP="004E353D">
      <w:pPr>
        <w:pStyle w:val="Heading1"/>
        <w:numPr>
          <w:ilvl w:val="0"/>
          <w:numId w:val="5"/>
        </w:numPr>
        <w:spacing w:after="120"/>
        <w:rPr>
          <w:rFonts w:cs="Arial"/>
          <w:sz w:val="22"/>
          <w:szCs w:val="22"/>
        </w:rPr>
      </w:pPr>
      <w:bookmarkStart w:id="10" w:name="_Toc489511906"/>
      <w:r w:rsidRPr="004E353D">
        <w:rPr>
          <w:rFonts w:cs="Arial"/>
          <w:sz w:val="22"/>
          <w:szCs w:val="22"/>
        </w:rPr>
        <w:t>Results from Pass / Fail Criteria</w:t>
      </w:r>
      <w:bookmarkEnd w:id="10"/>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For those criteria, which will be marked on a Pass / Fail basis, then the following will apply.</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Where multiple evaluators are assigned to assess the Tenderer’s response then a consensus of the result of each criteria from each evaluator will be used to create a Consensus Result. Where any one evaluator marks the criteria as a Fail then the Consensus Result will default to Fail.</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No Weightings will be applied to those criteria marked on a Pass / Fail basis.</w:t>
      </w:r>
    </w:p>
    <w:p w:rsidR="004E353D" w:rsidRPr="004E353D" w:rsidRDefault="004E353D" w:rsidP="004E353D">
      <w:pPr>
        <w:pStyle w:val="Heading1"/>
        <w:numPr>
          <w:ilvl w:val="0"/>
          <w:numId w:val="5"/>
        </w:numPr>
        <w:spacing w:after="120"/>
        <w:rPr>
          <w:rFonts w:cs="Arial"/>
          <w:sz w:val="22"/>
          <w:szCs w:val="22"/>
        </w:rPr>
      </w:pPr>
      <w:bookmarkStart w:id="11" w:name="_Toc489511907"/>
      <w:r w:rsidRPr="004E353D">
        <w:rPr>
          <w:rFonts w:cs="Arial"/>
          <w:sz w:val="22"/>
          <w:szCs w:val="22"/>
        </w:rPr>
        <w:t>Technical Compliance</w:t>
      </w:r>
      <w:bookmarkEnd w:id="11"/>
    </w:p>
    <w:p w:rsidR="004E353D" w:rsidRPr="004E353D" w:rsidRDefault="004E353D" w:rsidP="004E353D">
      <w:pPr>
        <w:pStyle w:val="ListParagraph"/>
        <w:numPr>
          <w:ilvl w:val="1"/>
          <w:numId w:val="5"/>
        </w:numPr>
        <w:spacing w:after="120"/>
        <w:contextualSpacing w:val="0"/>
        <w:rPr>
          <w:rFonts w:cs="Arial"/>
          <w:sz w:val="22"/>
          <w:szCs w:val="22"/>
        </w:rPr>
      </w:pPr>
      <w:r w:rsidRPr="004E353D">
        <w:rPr>
          <w:rFonts w:cs="Arial"/>
          <w:sz w:val="22"/>
          <w:szCs w:val="22"/>
        </w:rPr>
        <w:t>Unless otherwise stated against a particular criterion, the material detailed in this Section shall be used to determine if a Tenderer’s bid is deemed to be technically compliant or non-compliant.</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Where there is a Fail in any part of those criteria marked as Pass or Fail then the Tenderer’s bid will be considered to be technically non-compliant.</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Where a Tenderer’s bid is deemed to be technically non-compliant, the Tenderer’s bid will not be taken forward for a Commercial score to be awarded.</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Where a Tenderer’s bid is deemed to be technically complaint, then the Final Technical Score shall be the measure that will be used for reconciliation with the Commercial score to determine the “Winning Tenderer” in accordance with the weightings detailed at Appendix 1.</w:t>
      </w:r>
    </w:p>
    <w:p w:rsidR="004E353D" w:rsidRPr="004E353D" w:rsidRDefault="004E353D" w:rsidP="004E353D">
      <w:pPr>
        <w:pStyle w:val="Heading1"/>
        <w:numPr>
          <w:ilvl w:val="0"/>
          <w:numId w:val="5"/>
        </w:numPr>
        <w:spacing w:after="120"/>
        <w:rPr>
          <w:rFonts w:cs="Arial"/>
          <w:sz w:val="22"/>
          <w:szCs w:val="22"/>
        </w:rPr>
      </w:pPr>
      <w:bookmarkStart w:id="12" w:name="_Toc489511908"/>
      <w:r w:rsidRPr="004E353D">
        <w:rPr>
          <w:rFonts w:cs="Arial"/>
          <w:sz w:val="22"/>
          <w:szCs w:val="22"/>
        </w:rPr>
        <w:t>Provision of Results to Tenderers</w:t>
      </w:r>
      <w:bookmarkEnd w:id="12"/>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The Successful Tenderer or Tenderers will not, by default, be provided with a breakdown of the technical evaluation. Such a breakdown of their results may be requested through the relevant Commercial Officer.</w:t>
      </w:r>
    </w:p>
    <w:p w:rsidR="004E353D" w:rsidRPr="004E353D" w:rsidRDefault="004E353D" w:rsidP="004E353D">
      <w:pPr>
        <w:pStyle w:val="ListParagraph"/>
        <w:numPr>
          <w:ilvl w:val="1"/>
          <w:numId w:val="5"/>
        </w:numPr>
        <w:spacing w:after="120"/>
        <w:contextualSpacing w:val="0"/>
        <w:rPr>
          <w:rFonts w:cs="Arial"/>
          <w:b/>
          <w:sz w:val="22"/>
          <w:szCs w:val="22"/>
        </w:rPr>
      </w:pPr>
      <w:r w:rsidRPr="004E353D">
        <w:rPr>
          <w:rFonts w:cs="Arial"/>
          <w:sz w:val="22"/>
          <w:szCs w:val="22"/>
        </w:rPr>
        <w:t xml:space="preserve">Unsuccessful Tenderer or Tenderers will be provided with the following level of breakdown of the technical evaluation provided in the </w:t>
      </w:r>
      <w:r w:rsidRPr="004E353D">
        <w:rPr>
          <w:rFonts w:cs="Arial"/>
          <w:color w:val="000000"/>
          <w:sz w:val="22"/>
          <w:szCs w:val="22"/>
        </w:rPr>
        <w:t>Notification of Contract Award Decision letters issued following completion of the competition</w:t>
      </w:r>
      <w:r w:rsidRPr="004E353D">
        <w:rPr>
          <w:rFonts w:cs="Arial"/>
          <w:sz w:val="22"/>
          <w:szCs w:val="22"/>
        </w:rPr>
        <w:t>:</w:t>
      </w:r>
    </w:p>
    <w:p w:rsidR="004E353D" w:rsidRPr="004E353D" w:rsidRDefault="004E353D" w:rsidP="004E353D">
      <w:pPr>
        <w:pStyle w:val="ListParagraph"/>
        <w:numPr>
          <w:ilvl w:val="2"/>
          <w:numId w:val="5"/>
        </w:numPr>
        <w:spacing w:after="120"/>
        <w:contextualSpacing w:val="0"/>
        <w:rPr>
          <w:rFonts w:cs="Arial"/>
          <w:b/>
          <w:sz w:val="22"/>
          <w:szCs w:val="22"/>
        </w:rPr>
      </w:pPr>
      <w:r w:rsidRPr="004E353D">
        <w:rPr>
          <w:rFonts w:cs="Arial"/>
          <w:sz w:val="22"/>
          <w:szCs w:val="22"/>
        </w:rPr>
        <w:t>For criteria marked on a Pass / Fail basis, the Tenderer will be provided with the Consensus Result displaying if the Tenderer has achieved a Pass or Fail mark in accordance with the marking matrix at Section 4.</w:t>
      </w:r>
    </w:p>
    <w:p w:rsidR="004E353D" w:rsidRPr="004E353D" w:rsidRDefault="004E353D" w:rsidP="004E353D">
      <w:pPr>
        <w:pStyle w:val="ListParagraph"/>
        <w:numPr>
          <w:ilvl w:val="2"/>
          <w:numId w:val="5"/>
        </w:numPr>
        <w:spacing w:after="120"/>
        <w:contextualSpacing w:val="0"/>
        <w:rPr>
          <w:rFonts w:cs="Arial"/>
          <w:b/>
          <w:sz w:val="22"/>
          <w:szCs w:val="22"/>
        </w:rPr>
      </w:pPr>
      <w:r w:rsidRPr="004E353D">
        <w:rPr>
          <w:rFonts w:cs="Arial"/>
          <w:sz w:val="22"/>
          <w:szCs w:val="22"/>
        </w:rPr>
        <w:t>For all criteria, the reasons for the mark provided to the Tenderer.</w:t>
      </w:r>
    </w:p>
    <w:p w:rsidR="004E353D" w:rsidRPr="004E353D" w:rsidRDefault="004E353D" w:rsidP="004E353D">
      <w:pPr>
        <w:pStyle w:val="ListParagraph"/>
        <w:numPr>
          <w:ilvl w:val="2"/>
          <w:numId w:val="5"/>
        </w:numPr>
        <w:spacing w:after="120"/>
        <w:contextualSpacing w:val="0"/>
        <w:rPr>
          <w:rFonts w:cs="Arial"/>
          <w:b/>
          <w:sz w:val="22"/>
          <w:szCs w:val="22"/>
        </w:rPr>
      </w:pPr>
      <w:r w:rsidRPr="004E353D">
        <w:rPr>
          <w:rFonts w:cs="Arial"/>
          <w:sz w:val="22"/>
          <w:szCs w:val="22"/>
        </w:rPr>
        <w:t>For all criteria, the relative mark of the Successful Tenderer(s) and the Successful Tenderer(s)’s relative characteristics and advantages.</w:t>
      </w:r>
    </w:p>
    <w:p w:rsidR="004E353D" w:rsidRPr="004E353D" w:rsidRDefault="004E353D" w:rsidP="004E353D">
      <w:pPr>
        <w:spacing w:after="240"/>
        <w:rPr>
          <w:rFonts w:cs="Arial"/>
          <w:sz w:val="22"/>
          <w:szCs w:val="22"/>
        </w:rPr>
      </w:pPr>
    </w:p>
    <w:p w:rsidR="004E353D" w:rsidRPr="004E353D" w:rsidRDefault="004E353D" w:rsidP="004E353D">
      <w:pPr>
        <w:spacing w:before="240"/>
        <w:rPr>
          <w:rFonts w:cs="Arial"/>
          <w:b/>
          <w:sz w:val="22"/>
          <w:szCs w:val="22"/>
        </w:rPr>
        <w:sectPr w:rsidR="004E353D" w:rsidRPr="004E353D" w:rsidSect="004E353D">
          <w:footerReference w:type="default" r:id="rId13"/>
          <w:pgSz w:w="11906" w:h="16838"/>
          <w:pgMar w:top="1134" w:right="1134" w:bottom="1134" w:left="1134" w:header="708" w:footer="708" w:gutter="0"/>
          <w:pgNumType w:start="1"/>
          <w:cols w:space="720"/>
          <w:docGrid w:linePitch="360"/>
        </w:sectPr>
      </w:pPr>
    </w:p>
    <w:p w:rsidR="004E353D" w:rsidRPr="004E353D" w:rsidRDefault="004E353D" w:rsidP="004E353D">
      <w:pPr>
        <w:spacing w:after="120"/>
        <w:rPr>
          <w:rFonts w:cs="Arial"/>
          <w:b/>
          <w:sz w:val="22"/>
          <w:szCs w:val="22"/>
        </w:rPr>
      </w:pPr>
      <w:r w:rsidRPr="004E353D">
        <w:rPr>
          <w:rFonts w:cs="Arial"/>
          <w:b/>
          <w:sz w:val="22"/>
          <w:szCs w:val="22"/>
        </w:rPr>
        <w:lastRenderedPageBreak/>
        <w:t>Appendix 1</w:t>
      </w:r>
    </w:p>
    <w:p w:rsidR="004E353D" w:rsidRPr="004E353D" w:rsidRDefault="004E353D" w:rsidP="004E353D">
      <w:pPr>
        <w:spacing w:after="120"/>
        <w:rPr>
          <w:rFonts w:cs="Arial"/>
          <w:b/>
          <w:sz w:val="22"/>
          <w:szCs w:val="22"/>
        </w:rPr>
      </w:pPr>
      <w:r w:rsidRPr="004E353D">
        <w:rPr>
          <w:rFonts w:cs="Arial"/>
          <w:b/>
          <w:sz w:val="22"/>
          <w:szCs w:val="22"/>
        </w:rPr>
        <w:t>Specific Tender Evaluation Details ACT/04571</w:t>
      </w:r>
    </w:p>
    <w:p w:rsidR="004E353D" w:rsidRPr="004E353D" w:rsidRDefault="004E353D" w:rsidP="004E353D">
      <w:pPr>
        <w:spacing w:after="120"/>
        <w:rPr>
          <w:rFonts w:cs="Arial"/>
          <w:b/>
          <w:sz w:val="22"/>
          <w:szCs w:val="22"/>
        </w:rPr>
      </w:pPr>
      <w:r w:rsidRPr="004E353D">
        <w:rPr>
          <w:rFonts w:cs="Arial"/>
          <w:b/>
          <w:sz w:val="22"/>
          <w:szCs w:val="22"/>
        </w:rPr>
        <w:t>Load bank and Switch gear for the Defence School of Marine Engineering (DSMarE)</w:t>
      </w:r>
    </w:p>
    <w:p w:rsidR="004E353D" w:rsidRPr="004E353D" w:rsidRDefault="004E353D" w:rsidP="004E353D">
      <w:pPr>
        <w:pStyle w:val="ListParagraph"/>
        <w:numPr>
          <w:ilvl w:val="0"/>
          <w:numId w:val="7"/>
        </w:numPr>
        <w:spacing w:after="120"/>
        <w:contextualSpacing w:val="0"/>
        <w:rPr>
          <w:rFonts w:cs="Arial"/>
          <w:b/>
          <w:sz w:val="22"/>
          <w:szCs w:val="22"/>
        </w:rPr>
      </w:pPr>
      <w:r w:rsidRPr="004E353D">
        <w:rPr>
          <w:rFonts w:cs="Arial"/>
          <w:b/>
          <w:sz w:val="22"/>
          <w:szCs w:val="22"/>
        </w:rPr>
        <w:t>Weighting between Technical and Commercial elements</w:t>
      </w:r>
    </w:p>
    <w:p w:rsidR="004E353D" w:rsidRPr="004E353D" w:rsidRDefault="004E353D" w:rsidP="004E353D">
      <w:pPr>
        <w:pStyle w:val="ListParagraph"/>
        <w:numPr>
          <w:ilvl w:val="1"/>
          <w:numId w:val="7"/>
        </w:numPr>
        <w:spacing w:after="120"/>
        <w:contextualSpacing w:val="0"/>
        <w:rPr>
          <w:rFonts w:cs="Arial"/>
          <w:sz w:val="22"/>
          <w:szCs w:val="22"/>
        </w:rPr>
      </w:pPr>
      <w:r w:rsidRPr="004E353D">
        <w:rPr>
          <w:rFonts w:cs="Arial"/>
          <w:sz w:val="22"/>
          <w:szCs w:val="22"/>
        </w:rPr>
        <w:t>The award of a Contract for this Requirement shall be based on the lowest Priced Technical Compliant bid.</w:t>
      </w:r>
    </w:p>
    <w:p w:rsidR="004E353D" w:rsidRPr="004E353D" w:rsidRDefault="004E353D" w:rsidP="004E353D">
      <w:pPr>
        <w:pStyle w:val="ListParagraph"/>
        <w:numPr>
          <w:ilvl w:val="0"/>
          <w:numId w:val="7"/>
        </w:numPr>
        <w:spacing w:after="120"/>
        <w:contextualSpacing w:val="0"/>
        <w:rPr>
          <w:rFonts w:cs="Arial"/>
          <w:b/>
          <w:sz w:val="22"/>
          <w:szCs w:val="22"/>
        </w:rPr>
      </w:pPr>
      <w:r w:rsidRPr="004E353D">
        <w:rPr>
          <w:rFonts w:cs="Arial"/>
          <w:b/>
          <w:sz w:val="22"/>
          <w:szCs w:val="22"/>
        </w:rPr>
        <w:t>Weighting for Technical Evaluation Criteria</w:t>
      </w:r>
    </w:p>
    <w:p w:rsidR="004E353D" w:rsidRPr="004E353D" w:rsidRDefault="004E353D" w:rsidP="004E353D">
      <w:pPr>
        <w:pStyle w:val="ListParagraph"/>
        <w:numPr>
          <w:ilvl w:val="1"/>
          <w:numId w:val="7"/>
        </w:numPr>
        <w:spacing w:after="120"/>
        <w:contextualSpacing w:val="0"/>
        <w:rPr>
          <w:rFonts w:cs="Arial"/>
          <w:sz w:val="22"/>
          <w:szCs w:val="22"/>
        </w:rPr>
      </w:pPr>
      <w:r w:rsidRPr="004E353D">
        <w:rPr>
          <w:rFonts w:cs="Arial"/>
          <w:sz w:val="22"/>
          <w:szCs w:val="22"/>
        </w:rPr>
        <w:t>The weightings for the Technical evaluation criterion are detailed in Table 1 below:</w:t>
      </w:r>
    </w:p>
    <w:p w:rsidR="004E353D" w:rsidRPr="004E353D" w:rsidRDefault="004E353D" w:rsidP="004E353D">
      <w:pPr>
        <w:pStyle w:val="Caption"/>
        <w:keepNext/>
        <w:ind w:left="1134"/>
        <w:rPr>
          <w:rFonts w:cs="Arial"/>
          <w:sz w:val="22"/>
          <w:szCs w:val="22"/>
        </w:rPr>
      </w:pPr>
      <w:r w:rsidRPr="004E353D">
        <w:rPr>
          <w:rFonts w:cs="Arial"/>
          <w:sz w:val="22"/>
          <w:szCs w:val="22"/>
        </w:rPr>
        <w:t>Table 1 - Marking Method and Weightings</w:t>
      </w:r>
    </w:p>
    <w:tbl>
      <w:tblPr>
        <w:tblStyle w:val="TableGrid"/>
        <w:tblW w:w="0" w:type="auto"/>
        <w:tblInd w:w="1242" w:type="dxa"/>
        <w:tblLook w:val="01E0" w:firstRow="1" w:lastRow="1" w:firstColumn="1" w:lastColumn="1" w:noHBand="0" w:noVBand="0"/>
      </w:tblPr>
      <w:tblGrid>
        <w:gridCol w:w="2788"/>
        <w:gridCol w:w="2788"/>
        <w:gridCol w:w="2788"/>
      </w:tblGrid>
      <w:tr w:rsidR="004E353D" w:rsidRPr="004E353D" w:rsidTr="003B3BEF">
        <w:trPr>
          <w:cantSplit/>
          <w:trHeight w:val="106"/>
          <w:tblHeader/>
        </w:trPr>
        <w:tc>
          <w:tcPr>
            <w:tcW w:w="2788" w:type="dxa"/>
            <w:shd w:val="clear" w:color="auto" w:fill="CCCCCC"/>
          </w:tcPr>
          <w:p w:rsidR="004E353D" w:rsidRPr="004E353D" w:rsidRDefault="004E353D" w:rsidP="003B3BEF">
            <w:pPr>
              <w:tabs>
                <w:tab w:val="left" w:pos="1440"/>
              </w:tabs>
              <w:jc w:val="center"/>
              <w:rPr>
                <w:rFonts w:cs="Arial"/>
                <w:b/>
                <w:sz w:val="22"/>
                <w:szCs w:val="22"/>
              </w:rPr>
            </w:pPr>
            <w:r w:rsidRPr="004E353D">
              <w:rPr>
                <w:rFonts w:cs="Arial"/>
                <w:b/>
                <w:sz w:val="22"/>
                <w:szCs w:val="22"/>
              </w:rPr>
              <w:t>Criteria</w:t>
            </w:r>
          </w:p>
        </w:tc>
        <w:tc>
          <w:tcPr>
            <w:tcW w:w="2788" w:type="dxa"/>
            <w:shd w:val="clear" w:color="auto" w:fill="CCCCCC"/>
          </w:tcPr>
          <w:p w:rsidR="004E353D" w:rsidRPr="004E353D" w:rsidRDefault="004E353D" w:rsidP="003B3BEF">
            <w:pPr>
              <w:tabs>
                <w:tab w:val="left" w:pos="1440"/>
              </w:tabs>
              <w:jc w:val="center"/>
              <w:rPr>
                <w:rFonts w:cs="Arial"/>
                <w:b/>
                <w:sz w:val="22"/>
                <w:szCs w:val="22"/>
              </w:rPr>
            </w:pPr>
            <w:r w:rsidRPr="004E353D">
              <w:rPr>
                <w:rFonts w:cs="Arial"/>
                <w:b/>
                <w:sz w:val="22"/>
                <w:szCs w:val="22"/>
              </w:rPr>
              <w:t>Marking Method</w:t>
            </w:r>
          </w:p>
        </w:tc>
        <w:tc>
          <w:tcPr>
            <w:tcW w:w="2788" w:type="dxa"/>
            <w:shd w:val="clear" w:color="auto" w:fill="CCCCCC"/>
          </w:tcPr>
          <w:p w:rsidR="004E353D" w:rsidRPr="004E353D" w:rsidRDefault="004E353D" w:rsidP="003B3BEF">
            <w:pPr>
              <w:tabs>
                <w:tab w:val="left" w:pos="1440"/>
              </w:tabs>
              <w:jc w:val="center"/>
              <w:rPr>
                <w:rFonts w:cs="Arial"/>
                <w:b/>
                <w:sz w:val="22"/>
                <w:szCs w:val="22"/>
              </w:rPr>
            </w:pPr>
            <w:r w:rsidRPr="004E353D">
              <w:rPr>
                <w:rFonts w:cs="Arial"/>
                <w:b/>
                <w:sz w:val="22"/>
                <w:szCs w:val="22"/>
              </w:rPr>
              <w:t>Weighting (%)</w:t>
            </w:r>
          </w:p>
        </w:tc>
      </w:tr>
      <w:tr w:rsidR="004E353D" w:rsidRPr="004E353D" w:rsidTr="003B3BEF">
        <w:trPr>
          <w:cantSplit/>
        </w:trPr>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1</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Pass / Fail</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N/A</w:t>
            </w:r>
          </w:p>
        </w:tc>
      </w:tr>
      <w:tr w:rsidR="004E353D" w:rsidRPr="004E353D" w:rsidTr="003B3BEF">
        <w:trPr>
          <w:cantSplit/>
        </w:trPr>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2</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Pass / Fail</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N/A</w:t>
            </w:r>
          </w:p>
        </w:tc>
      </w:tr>
      <w:tr w:rsidR="004E353D" w:rsidRPr="004E353D" w:rsidTr="003B3BEF">
        <w:trPr>
          <w:cantSplit/>
        </w:trPr>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3</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Pass / Fail</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N/A</w:t>
            </w:r>
          </w:p>
        </w:tc>
      </w:tr>
      <w:tr w:rsidR="004E353D" w:rsidRPr="004E353D" w:rsidTr="003B3BEF">
        <w:trPr>
          <w:cantSplit/>
        </w:trPr>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4</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Pass / Fail</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N/A</w:t>
            </w:r>
          </w:p>
        </w:tc>
      </w:tr>
      <w:tr w:rsidR="004E353D" w:rsidRPr="004E353D" w:rsidTr="003B3BEF">
        <w:trPr>
          <w:cantSplit/>
        </w:trPr>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5</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Pass / Fail</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N/A</w:t>
            </w:r>
          </w:p>
        </w:tc>
      </w:tr>
      <w:tr w:rsidR="004E353D" w:rsidRPr="004E353D" w:rsidTr="003B3BEF">
        <w:trPr>
          <w:cantSplit/>
        </w:trPr>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6</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Pass / Fail</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N/A</w:t>
            </w:r>
          </w:p>
        </w:tc>
      </w:tr>
      <w:tr w:rsidR="004E353D" w:rsidRPr="004E353D" w:rsidTr="003B3BEF">
        <w:trPr>
          <w:cantSplit/>
        </w:trPr>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7</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Pass / Fail</w:t>
            </w:r>
          </w:p>
        </w:tc>
        <w:tc>
          <w:tcPr>
            <w:tcW w:w="2788" w:type="dxa"/>
          </w:tcPr>
          <w:p w:rsidR="004E353D" w:rsidRPr="004E353D" w:rsidRDefault="004E353D" w:rsidP="003B3BEF">
            <w:pPr>
              <w:tabs>
                <w:tab w:val="left" w:pos="1440"/>
              </w:tabs>
              <w:jc w:val="center"/>
              <w:rPr>
                <w:rFonts w:cs="Arial"/>
                <w:sz w:val="22"/>
                <w:szCs w:val="22"/>
              </w:rPr>
            </w:pPr>
            <w:r w:rsidRPr="004E353D">
              <w:rPr>
                <w:rFonts w:cs="Arial"/>
                <w:sz w:val="22"/>
                <w:szCs w:val="22"/>
              </w:rPr>
              <w:t>N/A</w:t>
            </w:r>
          </w:p>
        </w:tc>
      </w:tr>
      <w:tr w:rsidR="000B2620" w:rsidRPr="004E353D" w:rsidTr="003B3BEF">
        <w:trPr>
          <w:cantSplit/>
        </w:trPr>
        <w:tc>
          <w:tcPr>
            <w:tcW w:w="2788" w:type="dxa"/>
          </w:tcPr>
          <w:p w:rsidR="000B2620" w:rsidRPr="004E353D" w:rsidRDefault="000B2620" w:rsidP="000B2620">
            <w:pPr>
              <w:tabs>
                <w:tab w:val="left" w:pos="1440"/>
              </w:tabs>
              <w:jc w:val="center"/>
              <w:rPr>
                <w:rFonts w:cs="Arial"/>
                <w:sz w:val="22"/>
                <w:szCs w:val="22"/>
              </w:rPr>
            </w:pPr>
            <w:r>
              <w:rPr>
                <w:rFonts w:cs="Arial"/>
                <w:sz w:val="22"/>
                <w:szCs w:val="22"/>
              </w:rPr>
              <w:t>8</w:t>
            </w:r>
          </w:p>
        </w:tc>
        <w:tc>
          <w:tcPr>
            <w:tcW w:w="2788" w:type="dxa"/>
          </w:tcPr>
          <w:p w:rsidR="000B2620" w:rsidRPr="004E353D" w:rsidRDefault="000B2620" w:rsidP="000B2620">
            <w:pPr>
              <w:tabs>
                <w:tab w:val="left" w:pos="1440"/>
              </w:tabs>
              <w:jc w:val="center"/>
              <w:rPr>
                <w:rFonts w:cs="Arial"/>
                <w:sz w:val="22"/>
                <w:szCs w:val="22"/>
              </w:rPr>
            </w:pPr>
            <w:r w:rsidRPr="004E353D">
              <w:rPr>
                <w:rFonts w:cs="Arial"/>
                <w:sz w:val="22"/>
                <w:szCs w:val="22"/>
              </w:rPr>
              <w:t>Pass / Fail</w:t>
            </w:r>
          </w:p>
        </w:tc>
        <w:tc>
          <w:tcPr>
            <w:tcW w:w="2788" w:type="dxa"/>
          </w:tcPr>
          <w:p w:rsidR="000B2620" w:rsidRPr="004E353D" w:rsidRDefault="000B2620" w:rsidP="000B2620">
            <w:pPr>
              <w:tabs>
                <w:tab w:val="left" w:pos="1440"/>
              </w:tabs>
              <w:jc w:val="center"/>
              <w:rPr>
                <w:rFonts w:cs="Arial"/>
                <w:sz w:val="22"/>
                <w:szCs w:val="22"/>
              </w:rPr>
            </w:pPr>
            <w:r w:rsidRPr="004E353D">
              <w:rPr>
                <w:rFonts w:cs="Arial"/>
                <w:sz w:val="22"/>
                <w:szCs w:val="22"/>
              </w:rPr>
              <w:t>N/A</w:t>
            </w:r>
          </w:p>
        </w:tc>
      </w:tr>
    </w:tbl>
    <w:p w:rsidR="004E353D" w:rsidRPr="004E353D" w:rsidRDefault="004E353D" w:rsidP="004E353D">
      <w:pPr>
        <w:spacing w:before="240"/>
        <w:rPr>
          <w:rFonts w:cs="Arial"/>
          <w:sz w:val="22"/>
          <w:szCs w:val="22"/>
        </w:rPr>
        <w:sectPr w:rsidR="004E353D" w:rsidRPr="004E353D" w:rsidSect="003B3BEF">
          <w:footerReference w:type="default" r:id="rId14"/>
          <w:pgSz w:w="11906" w:h="16838"/>
          <w:pgMar w:top="1134" w:right="1134" w:bottom="1134" w:left="1134" w:header="708" w:footer="708" w:gutter="0"/>
          <w:pgNumType w:start="1"/>
          <w:cols w:space="720"/>
          <w:docGrid w:linePitch="360"/>
        </w:sectPr>
      </w:pPr>
    </w:p>
    <w:p w:rsidR="004E353D" w:rsidRPr="004E353D" w:rsidRDefault="004E353D" w:rsidP="004E353D">
      <w:pPr>
        <w:pStyle w:val="ListParagraph"/>
        <w:numPr>
          <w:ilvl w:val="0"/>
          <w:numId w:val="7"/>
        </w:numPr>
        <w:spacing w:before="120" w:after="120"/>
        <w:contextualSpacing w:val="0"/>
        <w:rPr>
          <w:rFonts w:cs="Arial"/>
          <w:b/>
          <w:sz w:val="22"/>
          <w:szCs w:val="22"/>
        </w:rPr>
      </w:pPr>
      <w:r w:rsidRPr="004E353D">
        <w:rPr>
          <w:rFonts w:cs="Arial"/>
          <w:b/>
          <w:sz w:val="22"/>
          <w:szCs w:val="22"/>
        </w:rPr>
        <w:t>Third Party Evaluators</w:t>
      </w:r>
    </w:p>
    <w:p w:rsidR="004E353D" w:rsidRPr="004E353D" w:rsidRDefault="004E353D" w:rsidP="004E353D">
      <w:pPr>
        <w:pStyle w:val="ListParagraph"/>
        <w:numPr>
          <w:ilvl w:val="1"/>
          <w:numId w:val="7"/>
        </w:numPr>
        <w:spacing w:after="120"/>
        <w:contextualSpacing w:val="0"/>
        <w:rPr>
          <w:rFonts w:cs="Arial"/>
          <w:sz w:val="22"/>
          <w:szCs w:val="22"/>
        </w:rPr>
      </w:pPr>
      <w:r w:rsidRPr="004E353D">
        <w:rPr>
          <w:rFonts w:cs="Arial"/>
          <w:sz w:val="22"/>
          <w:szCs w:val="22"/>
        </w:rPr>
        <w:t>The following third party (non-Crown Servant) will be supporting this evaluation are detailed in Table 2 below:</w:t>
      </w:r>
    </w:p>
    <w:p w:rsidR="004E353D" w:rsidRPr="004E353D" w:rsidRDefault="004E353D" w:rsidP="004E353D">
      <w:pPr>
        <w:pStyle w:val="Caption"/>
        <w:keepNext/>
        <w:ind w:left="1134"/>
        <w:rPr>
          <w:rFonts w:cs="Arial"/>
          <w:sz w:val="22"/>
          <w:szCs w:val="22"/>
        </w:rPr>
      </w:pPr>
      <w:r w:rsidRPr="004E353D">
        <w:rPr>
          <w:rFonts w:cs="Arial"/>
          <w:sz w:val="22"/>
          <w:szCs w:val="22"/>
        </w:rPr>
        <w:t>Table 2 – Third Party Evaluators</w:t>
      </w:r>
    </w:p>
    <w:tbl>
      <w:tblPr>
        <w:tblStyle w:val="TableGrid"/>
        <w:tblW w:w="0" w:type="auto"/>
        <w:tblInd w:w="1242" w:type="dxa"/>
        <w:tblLook w:val="04A0" w:firstRow="1" w:lastRow="0" w:firstColumn="1" w:lastColumn="0" w:noHBand="0" w:noVBand="1"/>
      </w:tblPr>
      <w:tblGrid>
        <w:gridCol w:w="3544"/>
        <w:gridCol w:w="4820"/>
      </w:tblGrid>
      <w:tr w:rsidR="004E353D" w:rsidRPr="004E353D" w:rsidTr="003B3BEF">
        <w:tc>
          <w:tcPr>
            <w:tcW w:w="3544" w:type="dxa"/>
            <w:shd w:val="clear" w:color="auto" w:fill="BFBFBF" w:themeFill="background1" w:themeFillShade="BF"/>
          </w:tcPr>
          <w:p w:rsidR="004E353D" w:rsidRPr="004E353D" w:rsidRDefault="004E353D" w:rsidP="003B3BEF">
            <w:pPr>
              <w:pStyle w:val="ListParagraph"/>
              <w:ind w:left="0"/>
              <w:contextualSpacing w:val="0"/>
              <w:rPr>
                <w:rFonts w:cs="Arial"/>
                <w:b/>
                <w:sz w:val="22"/>
                <w:szCs w:val="22"/>
              </w:rPr>
            </w:pPr>
            <w:r w:rsidRPr="004E353D">
              <w:rPr>
                <w:rFonts w:cs="Arial"/>
                <w:b/>
                <w:sz w:val="22"/>
                <w:szCs w:val="22"/>
              </w:rPr>
              <w:t>Third Party</w:t>
            </w:r>
          </w:p>
        </w:tc>
        <w:tc>
          <w:tcPr>
            <w:tcW w:w="4820" w:type="dxa"/>
            <w:shd w:val="clear" w:color="auto" w:fill="BFBFBF" w:themeFill="background1" w:themeFillShade="BF"/>
          </w:tcPr>
          <w:p w:rsidR="004E353D" w:rsidRPr="004E353D" w:rsidRDefault="004E353D" w:rsidP="003B3BEF">
            <w:pPr>
              <w:pStyle w:val="ListParagraph"/>
              <w:ind w:left="0"/>
              <w:contextualSpacing w:val="0"/>
              <w:rPr>
                <w:rFonts w:cs="Arial"/>
                <w:b/>
                <w:sz w:val="22"/>
                <w:szCs w:val="22"/>
              </w:rPr>
            </w:pPr>
            <w:r w:rsidRPr="004E353D">
              <w:rPr>
                <w:rFonts w:cs="Arial"/>
                <w:b/>
                <w:sz w:val="22"/>
                <w:szCs w:val="22"/>
              </w:rPr>
              <w:t>Support to be Provided</w:t>
            </w:r>
          </w:p>
        </w:tc>
      </w:tr>
      <w:tr w:rsidR="004E353D" w:rsidRPr="004E353D" w:rsidTr="003B3BEF">
        <w:tc>
          <w:tcPr>
            <w:tcW w:w="3544" w:type="dxa"/>
          </w:tcPr>
          <w:p w:rsidR="004E353D" w:rsidRPr="004E353D" w:rsidRDefault="004E353D" w:rsidP="003B3BEF">
            <w:pPr>
              <w:pStyle w:val="ListParagraph"/>
              <w:ind w:left="0"/>
              <w:contextualSpacing w:val="0"/>
              <w:rPr>
                <w:rFonts w:cs="Arial"/>
                <w:sz w:val="22"/>
                <w:szCs w:val="22"/>
              </w:rPr>
            </w:pPr>
            <w:r w:rsidRPr="004E353D">
              <w:rPr>
                <w:rFonts w:cs="Arial"/>
                <w:sz w:val="22"/>
                <w:szCs w:val="22"/>
              </w:rPr>
              <w:t>Not applicable</w:t>
            </w:r>
          </w:p>
        </w:tc>
        <w:tc>
          <w:tcPr>
            <w:tcW w:w="4820" w:type="dxa"/>
          </w:tcPr>
          <w:p w:rsidR="004E353D" w:rsidRPr="004E353D" w:rsidRDefault="004E353D" w:rsidP="003B3BEF">
            <w:pPr>
              <w:pStyle w:val="ListParagraph"/>
              <w:ind w:left="0"/>
              <w:contextualSpacing w:val="0"/>
              <w:rPr>
                <w:rFonts w:cs="Arial"/>
                <w:sz w:val="22"/>
                <w:szCs w:val="22"/>
              </w:rPr>
            </w:pPr>
          </w:p>
        </w:tc>
      </w:tr>
      <w:tr w:rsidR="004E353D" w:rsidRPr="004E353D" w:rsidTr="003B3BEF">
        <w:tc>
          <w:tcPr>
            <w:tcW w:w="3544" w:type="dxa"/>
          </w:tcPr>
          <w:p w:rsidR="004E353D" w:rsidRPr="004E353D" w:rsidRDefault="004E353D" w:rsidP="003B3BEF">
            <w:pPr>
              <w:pStyle w:val="ListParagraph"/>
              <w:ind w:left="0"/>
              <w:contextualSpacing w:val="0"/>
              <w:rPr>
                <w:rFonts w:cs="Arial"/>
                <w:sz w:val="22"/>
                <w:szCs w:val="22"/>
              </w:rPr>
            </w:pPr>
          </w:p>
        </w:tc>
        <w:tc>
          <w:tcPr>
            <w:tcW w:w="4820" w:type="dxa"/>
          </w:tcPr>
          <w:p w:rsidR="004E353D" w:rsidRPr="004E353D" w:rsidRDefault="004E353D" w:rsidP="003B3BEF">
            <w:pPr>
              <w:pStyle w:val="ListParagraph"/>
              <w:ind w:left="0"/>
              <w:contextualSpacing w:val="0"/>
              <w:rPr>
                <w:rFonts w:cs="Arial"/>
                <w:sz w:val="22"/>
                <w:szCs w:val="22"/>
              </w:rPr>
            </w:pPr>
          </w:p>
        </w:tc>
      </w:tr>
      <w:tr w:rsidR="004E353D" w:rsidRPr="004E353D" w:rsidTr="003B3BEF">
        <w:tc>
          <w:tcPr>
            <w:tcW w:w="3544" w:type="dxa"/>
          </w:tcPr>
          <w:p w:rsidR="004E353D" w:rsidRPr="004E353D" w:rsidRDefault="004E353D" w:rsidP="003B3BEF">
            <w:pPr>
              <w:pStyle w:val="ListParagraph"/>
              <w:ind w:left="0"/>
              <w:contextualSpacing w:val="0"/>
              <w:rPr>
                <w:rFonts w:cs="Arial"/>
                <w:sz w:val="22"/>
                <w:szCs w:val="22"/>
              </w:rPr>
            </w:pPr>
          </w:p>
        </w:tc>
        <w:tc>
          <w:tcPr>
            <w:tcW w:w="4820" w:type="dxa"/>
          </w:tcPr>
          <w:p w:rsidR="004E353D" w:rsidRPr="004E353D" w:rsidRDefault="004E353D" w:rsidP="003B3BEF">
            <w:pPr>
              <w:pStyle w:val="ListParagraph"/>
              <w:ind w:left="0"/>
              <w:contextualSpacing w:val="0"/>
              <w:rPr>
                <w:rFonts w:cs="Arial"/>
                <w:sz w:val="22"/>
                <w:szCs w:val="22"/>
              </w:rPr>
            </w:pPr>
          </w:p>
        </w:tc>
      </w:tr>
      <w:tr w:rsidR="004E353D" w:rsidRPr="004E353D" w:rsidTr="003B3BEF">
        <w:tc>
          <w:tcPr>
            <w:tcW w:w="3544" w:type="dxa"/>
          </w:tcPr>
          <w:p w:rsidR="004E353D" w:rsidRPr="004E353D" w:rsidRDefault="004E353D" w:rsidP="003B3BEF">
            <w:pPr>
              <w:pStyle w:val="ListParagraph"/>
              <w:ind w:left="0"/>
              <w:contextualSpacing w:val="0"/>
              <w:rPr>
                <w:rFonts w:cs="Arial"/>
                <w:sz w:val="22"/>
                <w:szCs w:val="22"/>
              </w:rPr>
            </w:pPr>
          </w:p>
        </w:tc>
        <w:tc>
          <w:tcPr>
            <w:tcW w:w="4820" w:type="dxa"/>
          </w:tcPr>
          <w:p w:rsidR="004E353D" w:rsidRPr="004E353D" w:rsidRDefault="004E353D" w:rsidP="003B3BEF">
            <w:pPr>
              <w:pStyle w:val="ListParagraph"/>
              <w:ind w:left="0"/>
              <w:contextualSpacing w:val="0"/>
              <w:rPr>
                <w:rFonts w:cs="Arial"/>
                <w:sz w:val="22"/>
                <w:szCs w:val="22"/>
              </w:rPr>
            </w:pPr>
          </w:p>
        </w:tc>
      </w:tr>
    </w:tbl>
    <w:p w:rsidR="004E353D" w:rsidRPr="004E353D" w:rsidRDefault="004E353D" w:rsidP="004E353D">
      <w:pPr>
        <w:rPr>
          <w:rFonts w:cs="Arial"/>
          <w:sz w:val="22"/>
          <w:szCs w:val="22"/>
        </w:rPr>
      </w:pPr>
    </w:p>
    <w:p w:rsidR="004E353D" w:rsidRPr="004E353D" w:rsidRDefault="004E353D" w:rsidP="004E353D">
      <w:pPr>
        <w:spacing w:before="240"/>
        <w:rPr>
          <w:rFonts w:cs="Arial"/>
          <w:sz w:val="22"/>
          <w:szCs w:val="22"/>
        </w:rPr>
        <w:sectPr w:rsidR="004E353D" w:rsidRPr="004E353D" w:rsidSect="003B3BEF">
          <w:type w:val="continuous"/>
          <w:pgSz w:w="11906" w:h="16838"/>
          <w:pgMar w:top="1134" w:right="1134" w:bottom="1134" w:left="1134" w:header="708" w:footer="708" w:gutter="0"/>
          <w:pgNumType w:start="1"/>
          <w:cols w:space="708"/>
          <w:docGrid w:linePitch="360"/>
        </w:sectPr>
      </w:pPr>
    </w:p>
    <w:p w:rsidR="004E353D" w:rsidRPr="004E353D" w:rsidRDefault="004E353D" w:rsidP="003B3BEF">
      <w:pPr>
        <w:spacing w:after="120"/>
        <w:jc w:val="right"/>
        <w:rPr>
          <w:rFonts w:cs="Arial"/>
          <w:b/>
          <w:sz w:val="22"/>
          <w:szCs w:val="22"/>
        </w:rPr>
      </w:pPr>
      <w:r w:rsidRPr="004E353D">
        <w:rPr>
          <w:rFonts w:cs="Arial"/>
          <w:b/>
          <w:sz w:val="22"/>
          <w:szCs w:val="22"/>
        </w:rPr>
        <w:lastRenderedPageBreak/>
        <w:t>Appendix 2</w:t>
      </w:r>
    </w:p>
    <w:p w:rsidR="004E353D" w:rsidRPr="004E353D" w:rsidRDefault="004E353D" w:rsidP="004E353D">
      <w:pPr>
        <w:spacing w:after="120"/>
        <w:rPr>
          <w:rFonts w:cs="Arial"/>
          <w:b/>
          <w:sz w:val="22"/>
          <w:szCs w:val="22"/>
        </w:rPr>
      </w:pPr>
      <w:r w:rsidRPr="004E353D">
        <w:rPr>
          <w:rFonts w:cs="Arial"/>
          <w:b/>
          <w:sz w:val="22"/>
          <w:szCs w:val="22"/>
        </w:rPr>
        <w:t>Technical Evaluation Criterion for ACT/04571</w:t>
      </w:r>
    </w:p>
    <w:p w:rsidR="004E353D" w:rsidRPr="004E353D" w:rsidRDefault="004E353D" w:rsidP="004E353D">
      <w:pPr>
        <w:spacing w:after="120"/>
        <w:rPr>
          <w:rFonts w:cs="Arial"/>
          <w:sz w:val="22"/>
          <w:szCs w:val="22"/>
        </w:rPr>
      </w:pPr>
      <w:r w:rsidRPr="004E353D">
        <w:rPr>
          <w:rFonts w:cs="Arial"/>
          <w:b/>
          <w:sz w:val="22"/>
          <w:szCs w:val="22"/>
        </w:rPr>
        <w:t>Load bank and Switch gear for the Defence School of Marine Engineering (DSMarE)</w:t>
      </w:r>
    </w:p>
    <w:p w:rsidR="004E353D" w:rsidRPr="004E353D" w:rsidRDefault="004E353D" w:rsidP="004E353D">
      <w:pPr>
        <w:spacing w:after="120"/>
        <w:rPr>
          <w:rFonts w:cs="Arial"/>
          <w:sz w:val="22"/>
          <w:szCs w:val="22"/>
        </w:rPr>
      </w:pPr>
      <w:r w:rsidRPr="004E353D">
        <w:rPr>
          <w:rFonts w:cs="Arial"/>
          <w:sz w:val="22"/>
          <w:szCs w:val="22"/>
        </w:rPr>
        <w:t>The Technical bid will be assessed against the following criterion:</w:t>
      </w:r>
    </w:p>
    <w:p w:rsidR="004E353D" w:rsidRPr="004E353D" w:rsidRDefault="004E353D" w:rsidP="004E353D">
      <w:pPr>
        <w:rPr>
          <w:rFonts w:cs="Arial"/>
          <w:sz w:val="22"/>
          <w:szCs w:val="22"/>
        </w:rPr>
      </w:pPr>
    </w:p>
    <w:tbl>
      <w:tblPr>
        <w:tblStyle w:val="TableGrid"/>
        <w:tblW w:w="9889" w:type="dxa"/>
        <w:tblLook w:val="04A0" w:firstRow="1" w:lastRow="0" w:firstColumn="1" w:lastColumn="0" w:noHBand="0" w:noVBand="1"/>
      </w:tblPr>
      <w:tblGrid>
        <w:gridCol w:w="2910"/>
        <w:gridCol w:w="6979"/>
      </w:tblGrid>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Criterion Number:</w:t>
            </w:r>
          </w:p>
        </w:tc>
        <w:tc>
          <w:tcPr>
            <w:tcW w:w="6979" w:type="dxa"/>
          </w:tcPr>
          <w:p w:rsidR="004E353D" w:rsidRPr="004E353D" w:rsidRDefault="005E16DF" w:rsidP="003B3BEF">
            <w:pPr>
              <w:rPr>
                <w:rFonts w:cs="Arial"/>
                <w:sz w:val="22"/>
                <w:szCs w:val="22"/>
              </w:rPr>
            </w:pPr>
            <w:r>
              <w:rPr>
                <w:rFonts w:cs="Arial"/>
                <w:sz w:val="22"/>
                <w:szCs w:val="22"/>
              </w:rPr>
              <w:t>1.</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Criterion:</w:t>
            </w:r>
          </w:p>
        </w:tc>
        <w:tc>
          <w:tcPr>
            <w:tcW w:w="6979" w:type="dxa"/>
          </w:tcPr>
          <w:p w:rsidR="004E353D" w:rsidRPr="004E353D" w:rsidRDefault="004E353D" w:rsidP="003B3BEF">
            <w:pPr>
              <w:rPr>
                <w:rFonts w:cs="Arial"/>
                <w:sz w:val="22"/>
                <w:szCs w:val="22"/>
              </w:rPr>
            </w:pPr>
            <w:r w:rsidRPr="004E353D">
              <w:rPr>
                <w:rFonts w:cs="Arial"/>
                <w:sz w:val="22"/>
                <w:szCs w:val="22"/>
              </w:rPr>
              <w:t>Demonstrate how your company will supply and install a load bank and associated switch capable of supporting a requirement of 1750 KvA load at  600V and 1250 KvA at 440V (0.8 pf lagging) and satisfy the attached statement of requirements (SOR)</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Statement of Requirement (SoR) Reference:</w:t>
            </w:r>
          </w:p>
        </w:tc>
        <w:tc>
          <w:tcPr>
            <w:tcW w:w="6979" w:type="dxa"/>
          </w:tcPr>
          <w:p w:rsidR="004E353D" w:rsidRPr="004E353D" w:rsidRDefault="004E353D" w:rsidP="003B3BEF">
            <w:pPr>
              <w:rPr>
                <w:rFonts w:cs="Arial"/>
                <w:sz w:val="22"/>
                <w:szCs w:val="22"/>
              </w:rPr>
            </w:pPr>
            <w:r w:rsidRPr="004E353D">
              <w:rPr>
                <w:rFonts w:cs="Arial"/>
                <w:sz w:val="22"/>
                <w:szCs w:val="22"/>
              </w:rPr>
              <w:t>1, 2, 3, 4</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Marking Method:</w:t>
            </w:r>
          </w:p>
        </w:tc>
        <w:tc>
          <w:tcPr>
            <w:tcW w:w="6979" w:type="dxa"/>
          </w:tcPr>
          <w:p w:rsidR="004E353D" w:rsidRPr="004E353D" w:rsidRDefault="004E353D" w:rsidP="003B3BEF">
            <w:pPr>
              <w:rPr>
                <w:rFonts w:cs="Arial"/>
                <w:sz w:val="22"/>
                <w:szCs w:val="22"/>
              </w:rPr>
            </w:pPr>
            <w:r w:rsidRPr="004E353D">
              <w:rPr>
                <w:rFonts w:cs="Arial"/>
                <w:sz w:val="22"/>
                <w:szCs w:val="22"/>
              </w:rPr>
              <w:t>Pass / Fail</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Weighting:</w:t>
            </w:r>
          </w:p>
        </w:tc>
        <w:tc>
          <w:tcPr>
            <w:tcW w:w="6979" w:type="dxa"/>
          </w:tcPr>
          <w:p w:rsidR="004E353D" w:rsidRPr="004E353D" w:rsidRDefault="004E353D" w:rsidP="003B3BEF">
            <w:pPr>
              <w:rPr>
                <w:rFonts w:cs="Arial"/>
                <w:sz w:val="22"/>
                <w:szCs w:val="22"/>
              </w:rPr>
            </w:pPr>
            <w:r w:rsidRPr="004E353D">
              <w:rPr>
                <w:rFonts w:cs="Arial"/>
                <w:sz w:val="22"/>
                <w:szCs w:val="22"/>
              </w:rPr>
              <w:t>N/A</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Tenderer’s Response:</w:t>
            </w:r>
          </w:p>
        </w:tc>
        <w:tc>
          <w:tcPr>
            <w:tcW w:w="6979" w:type="dxa"/>
            <w:tcBorders>
              <w:bottom w:val="nil"/>
            </w:tcBorders>
          </w:tcPr>
          <w:p w:rsidR="004E353D" w:rsidRPr="004E353D" w:rsidRDefault="004E353D" w:rsidP="003B3BEF">
            <w:pPr>
              <w:rPr>
                <w:rFonts w:cs="Arial"/>
                <w:sz w:val="22"/>
                <w:szCs w:val="22"/>
              </w:rPr>
            </w:pPr>
          </w:p>
        </w:tc>
      </w:tr>
      <w:tr w:rsidR="004E353D" w:rsidRPr="004E353D" w:rsidTr="003B3BEF">
        <w:trPr>
          <w:trHeight w:val="9411"/>
        </w:trPr>
        <w:tc>
          <w:tcPr>
            <w:tcW w:w="9889" w:type="dxa"/>
            <w:gridSpan w:val="2"/>
            <w:tcBorders>
              <w:top w:val="nil"/>
            </w:tcBorders>
          </w:tcPr>
          <w:p w:rsidR="004E353D" w:rsidRPr="004E353D" w:rsidRDefault="004E353D" w:rsidP="003B3BEF">
            <w:pPr>
              <w:rPr>
                <w:rFonts w:cs="Arial"/>
                <w:sz w:val="22"/>
                <w:szCs w:val="22"/>
              </w:rPr>
            </w:pPr>
          </w:p>
        </w:tc>
      </w:tr>
      <w:tr w:rsidR="004E353D" w:rsidRPr="004E353D" w:rsidTr="003B3BEF">
        <w:tc>
          <w:tcPr>
            <w:tcW w:w="2910" w:type="dxa"/>
          </w:tcPr>
          <w:p w:rsidR="004E353D" w:rsidRPr="004E353D" w:rsidRDefault="004E353D" w:rsidP="003B3BEF">
            <w:pPr>
              <w:rPr>
                <w:rFonts w:cs="Arial"/>
                <w:sz w:val="22"/>
                <w:szCs w:val="22"/>
              </w:rPr>
            </w:pPr>
            <w:r w:rsidRPr="004E353D">
              <w:rPr>
                <w:rFonts w:cs="Arial"/>
                <w:sz w:val="22"/>
                <w:szCs w:val="22"/>
              </w:rPr>
              <w:t>Location of Further Evidence:</w:t>
            </w:r>
          </w:p>
        </w:tc>
        <w:tc>
          <w:tcPr>
            <w:tcW w:w="6979" w:type="dxa"/>
          </w:tcPr>
          <w:p w:rsidR="004E353D" w:rsidRPr="004E353D" w:rsidRDefault="004E353D" w:rsidP="003B3BEF">
            <w:pPr>
              <w:rPr>
                <w:rFonts w:cs="Arial"/>
                <w:sz w:val="22"/>
                <w:szCs w:val="22"/>
              </w:rPr>
            </w:pPr>
          </w:p>
        </w:tc>
      </w:tr>
    </w:tbl>
    <w:p w:rsidR="004E353D" w:rsidRPr="004E353D" w:rsidRDefault="004E353D" w:rsidP="004E353D">
      <w:pPr>
        <w:rPr>
          <w:rFonts w:cs="Arial"/>
          <w:sz w:val="22"/>
          <w:szCs w:val="22"/>
        </w:rPr>
      </w:pPr>
      <w:r w:rsidRPr="004E353D">
        <w:rPr>
          <w:rFonts w:cs="Arial"/>
          <w:sz w:val="22"/>
          <w:szCs w:val="22"/>
        </w:rPr>
        <w:br w:type="page"/>
      </w:r>
    </w:p>
    <w:tbl>
      <w:tblPr>
        <w:tblStyle w:val="TableGrid"/>
        <w:tblW w:w="9889" w:type="dxa"/>
        <w:tblLook w:val="04A0" w:firstRow="1" w:lastRow="0" w:firstColumn="1" w:lastColumn="0" w:noHBand="0" w:noVBand="1"/>
      </w:tblPr>
      <w:tblGrid>
        <w:gridCol w:w="2910"/>
        <w:gridCol w:w="6979"/>
      </w:tblGrid>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lastRenderedPageBreak/>
              <w:t>Criterion Number:</w:t>
            </w:r>
          </w:p>
        </w:tc>
        <w:tc>
          <w:tcPr>
            <w:tcW w:w="6979" w:type="dxa"/>
          </w:tcPr>
          <w:p w:rsidR="004E353D" w:rsidRPr="004E353D" w:rsidRDefault="005E16DF" w:rsidP="003B3BEF">
            <w:pPr>
              <w:rPr>
                <w:rFonts w:cs="Arial"/>
                <w:sz w:val="22"/>
                <w:szCs w:val="22"/>
              </w:rPr>
            </w:pPr>
            <w:r>
              <w:rPr>
                <w:rFonts w:cs="Arial"/>
                <w:sz w:val="22"/>
                <w:szCs w:val="22"/>
              </w:rPr>
              <w:t>2.</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Criterion:</w:t>
            </w:r>
          </w:p>
        </w:tc>
        <w:tc>
          <w:tcPr>
            <w:tcW w:w="6979" w:type="dxa"/>
          </w:tcPr>
          <w:p w:rsidR="004E353D" w:rsidRPr="004E353D" w:rsidRDefault="004E353D" w:rsidP="003B3BEF">
            <w:pPr>
              <w:rPr>
                <w:rFonts w:cs="Arial"/>
                <w:sz w:val="22"/>
                <w:szCs w:val="22"/>
              </w:rPr>
            </w:pPr>
            <w:r w:rsidRPr="004E353D">
              <w:rPr>
                <w:rFonts w:cs="Arial"/>
                <w:sz w:val="22"/>
                <w:szCs w:val="22"/>
              </w:rPr>
              <w:t>Demonstrate how your company’s proposed solution will be compatible with the equipment already installed at DSMarE.</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SoR Reference:</w:t>
            </w:r>
          </w:p>
        </w:tc>
        <w:tc>
          <w:tcPr>
            <w:tcW w:w="6979" w:type="dxa"/>
          </w:tcPr>
          <w:p w:rsidR="004E353D" w:rsidRPr="004E353D" w:rsidRDefault="004E353D" w:rsidP="003B3BEF">
            <w:pPr>
              <w:rPr>
                <w:rFonts w:cs="Arial"/>
                <w:sz w:val="22"/>
                <w:szCs w:val="22"/>
              </w:rPr>
            </w:pPr>
            <w:r w:rsidRPr="004E353D">
              <w:rPr>
                <w:rFonts w:cs="Arial"/>
                <w:sz w:val="22"/>
                <w:szCs w:val="22"/>
              </w:rPr>
              <w:t>5</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Marking Method:</w:t>
            </w:r>
          </w:p>
        </w:tc>
        <w:tc>
          <w:tcPr>
            <w:tcW w:w="6979" w:type="dxa"/>
          </w:tcPr>
          <w:p w:rsidR="004E353D" w:rsidRPr="004E353D" w:rsidRDefault="004E353D" w:rsidP="003B3BEF">
            <w:pPr>
              <w:rPr>
                <w:rFonts w:cs="Arial"/>
                <w:sz w:val="22"/>
                <w:szCs w:val="22"/>
              </w:rPr>
            </w:pPr>
            <w:r w:rsidRPr="004E353D">
              <w:rPr>
                <w:rFonts w:cs="Arial"/>
                <w:sz w:val="22"/>
                <w:szCs w:val="22"/>
              </w:rPr>
              <w:t>Pass / Fail</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Weighting:</w:t>
            </w:r>
          </w:p>
        </w:tc>
        <w:tc>
          <w:tcPr>
            <w:tcW w:w="6979" w:type="dxa"/>
          </w:tcPr>
          <w:p w:rsidR="004E353D" w:rsidRPr="004E353D" w:rsidRDefault="004E353D" w:rsidP="003B3BEF">
            <w:pPr>
              <w:rPr>
                <w:rFonts w:cs="Arial"/>
                <w:sz w:val="22"/>
                <w:szCs w:val="22"/>
              </w:rPr>
            </w:pPr>
            <w:r w:rsidRPr="004E353D">
              <w:rPr>
                <w:rFonts w:cs="Arial"/>
                <w:sz w:val="22"/>
                <w:szCs w:val="22"/>
              </w:rPr>
              <w:t>N/A</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Tenderer’s Response:</w:t>
            </w:r>
          </w:p>
        </w:tc>
        <w:tc>
          <w:tcPr>
            <w:tcW w:w="6979" w:type="dxa"/>
            <w:tcBorders>
              <w:bottom w:val="nil"/>
            </w:tcBorders>
          </w:tcPr>
          <w:p w:rsidR="004E353D" w:rsidRPr="004E353D" w:rsidRDefault="004E353D" w:rsidP="003B3BEF">
            <w:pPr>
              <w:rPr>
                <w:rFonts w:cs="Arial"/>
                <w:sz w:val="22"/>
                <w:szCs w:val="22"/>
              </w:rPr>
            </w:pPr>
          </w:p>
        </w:tc>
      </w:tr>
      <w:tr w:rsidR="004E353D" w:rsidRPr="004E353D" w:rsidTr="003B3BEF">
        <w:trPr>
          <w:trHeight w:val="11906"/>
        </w:trPr>
        <w:tc>
          <w:tcPr>
            <w:tcW w:w="9889" w:type="dxa"/>
            <w:gridSpan w:val="2"/>
            <w:tcBorders>
              <w:top w:val="nil"/>
            </w:tcBorders>
          </w:tcPr>
          <w:p w:rsidR="004E353D" w:rsidRPr="004E353D" w:rsidRDefault="004E353D" w:rsidP="003B3BEF">
            <w:pPr>
              <w:rPr>
                <w:rFonts w:cs="Arial"/>
                <w:sz w:val="22"/>
                <w:szCs w:val="22"/>
              </w:rPr>
            </w:pPr>
          </w:p>
        </w:tc>
      </w:tr>
      <w:tr w:rsidR="004E353D" w:rsidRPr="004E353D" w:rsidTr="003B3BEF">
        <w:tc>
          <w:tcPr>
            <w:tcW w:w="2910" w:type="dxa"/>
          </w:tcPr>
          <w:p w:rsidR="004E353D" w:rsidRPr="004E353D" w:rsidRDefault="004E353D" w:rsidP="003B3BEF">
            <w:pPr>
              <w:rPr>
                <w:rFonts w:cs="Arial"/>
                <w:sz w:val="22"/>
                <w:szCs w:val="22"/>
              </w:rPr>
            </w:pPr>
            <w:r w:rsidRPr="004E353D">
              <w:rPr>
                <w:rFonts w:cs="Arial"/>
                <w:sz w:val="22"/>
                <w:szCs w:val="22"/>
              </w:rPr>
              <w:t>Location of Further Evidence:</w:t>
            </w:r>
          </w:p>
        </w:tc>
        <w:tc>
          <w:tcPr>
            <w:tcW w:w="6979" w:type="dxa"/>
          </w:tcPr>
          <w:p w:rsidR="004E353D" w:rsidRPr="004E353D" w:rsidRDefault="004E353D" w:rsidP="003B3BEF">
            <w:pPr>
              <w:rPr>
                <w:rFonts w:cs="Arial"/>
                <w:sz w:val="22"/>
                <w:szCs w:val="22"/>
              </w:rPr>
            </w:pPr>
          </w:p>
        </w:tc>
      </w:tr>
    </w:tbl>
    <w:p w:rsidR="004E353D" w:rsidRPr="004E353D" w:rsidRDefault="004E353D" w:rsidP="004E353D">
      <w:pPr>
        <w:rPr>
          <w:rFonts w:cs="Arial"/>
          <w:sz w:val="22"/>
          <w:szCs w:val="22"/>
        </w:rPr>
      </w:pPr>
      <w:r w:rsidRPr="004E353D">
        <w:rPr>
          <w:rFonts w:cs="Arial"/>
          <w:sz w:val="22"/>
          <w:szCs w:val="22"/>
        </w:rPr>
        <w:br w:type="page"/>
      </w:r>
    </w:p>
    <w:tbl>
      <w:tblPr>
        <w:tblStyle w:val="TableGrid"/>
        <w:tblW w:w="9889" w:type="dxa"/>
        <w:tblLook w:val="04A0" w:firstRow="1" w:lastRow="0" w:firstColumn="1" w:lastColumn="0" w:noHBand="0" w:noVBand="1"/>
      </w:tblPr>
      <w:tblGrid>
        <w:gridCol w:w="2910"/>
        <w:gridCol w:w="6979"/>
      </w:tblGrid>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lastRenderedPageBreak/>
              <w:t>Criterion Number:</w:t>
            </w:r>
          </w:p>
        </w:tc>
        <w:tc>
          <w:tcPr>
            <w:tcW w:w="6979" w:type="dxa"/>
          </w:tcPr>
          <w:p w:rsidR="004E353D" w:rsidRPr="004E353D" w:rsidRDefault="005E16DF" w:rsidP="003B3BEF">
            <w:pPr>
              <w:rPr>
                <w:rFonts w:cs="Arial"/>
                <w:sz w:val="22"/>
                <w:szCs w:val="22"/>
              </w:rPr>
            </w:pPr>
            <w:r>
              <w:rPr>
                <w:rFonts w:cs="Arial"/>
                <w:sz w:val="22"/>
                <w:szCs w:val="22"/>
              </w:rPr>
              <w:t>3.</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Criterion:</w:t>
            </w:r>
          </w:p>
        </w:tc>
        <w:tc>
          <w:tcPr>
            <w:tcW w:w="6979" w:type="dxa"/>
          </w:tcPr>
          <w:p w:rsidR="004E353D" w:rsidRPr="004E353D" w:rsidRDefault="004E353D" w:rsidP="003B3BEF">
            <w:pPr>
              <w:rPr>
                <w:rFonts w:cs="Arial"/>
                <w:sz w:val="22"/>
                <w:szCs w:val="22"/>
              </w:rPr>
            </w:pPr>
            <w:r w:rsidRPr="004E353D">
              <w:rPr>
                <w:rFonts w:cs="Arial"/>
                <w:sz w:val="22"/>
                <w:szCs w:val="22"/>
              </w:rPr>
              <w:t>Demonstrate your company will supply equipment that can incrementally load the installed generators in designated steps to 100% and back to Zero in a safe and controlled manner</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SoR Reference:</w:t>
            </w:r>
          </w:p>
        </w:tc>
        <w:tc>
          <w:tcPr>
            <w:tcW w:w="6979" w:type="dxa"/>
          </w:tcPr>
          <w:p w:rsidR="004E353D" w:rsidRPr="004E353D" w:rsidRDefault="004E353D" w:rsidP="003B3BEF">
            <w:pPr>
              <w:rPr>
                <w:rFonts w:cs="Arial"/>
                <w:sz w:val="22"/>
                <w:szCs w:val="22"/>
              </w:rPr>
            </w:pPr>
            <w:r w:rsidRPr="004E353D">
              <w:rPr>
                <w:rFonts w:cs="Arial"/>
                <w:sz w:val="22"/>
                <w:szCs w:val="22"/>
              </w:rPr>
              <w:t>6</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Marking Method:</w:t>
            </w:r>
          </w:p>
        </w:tc>
        <w:tc>
          <w:tcPr>
            <w:tcW w:w="6979" w:type="dxa"/>
          </w:tcPr>
          <w:p w:rsidR="004E353D" w:rsidRPr="004E353D" w:rsidRDefault="004E353D" w:rsidP="003B3BEF">
            <w:pPr>
              <w:rPr>
                <w:rFonts w:cs="Arial"/>
                <w:sz w:val="22"/>
                <w:szCs w:val="22"/>
              </w:rPr>
            </w:pPr>
            <w:r w:rsidRPr="004E353D">
              <w:rPr>
                <w:rFonts w:cs="Arial"/>
                <w:sz w:val="22"/>
                <w:szCs w:val="22"/>
              </w:rPr>
              <w:t>Pass / Fail</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Weighting:</w:t>
            </w:r>
          </w:p>
        </w:tc>
        <w:tc>
          <w:tcPr>
            <w:tcW w:w="6979" w:type="dxa"/>
          </w:tcPr>
          <w:p w:rsidR="004E353D" w:rsidRPr="004E353D" w:rsidRDefault="004E353D" w:rsidP="003B3BEF">
            <w:pPr>
              <w:rPr>
                <w:rFonts w:cs="Arial"/>
                <w:sz w:val="22"/>
                <w:szCs w:val="22"/>
              </w:rPr>
            </w:pPr>
            <w:r w:rsidRPr="004E353D">
              <w:rPr>
                <w:rFonts w:cs="Arial"/>
                <w:sz w:val="22"/>
                <w:szCs w:val="22"/>
              </w:rPr>
              <w:t>N/A</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Tenderer’s Response:</w:t>
            </w:r>
          </w:p>
        </w:tc>
        <w:tc>
          <w:tcPr>
            <w:tcW w:w="6979" w:type="dxa"/>
            <w:tcBorders>
              <w:bottom w:val="nil"/>
            </w:tcBorders>
          </w:tcPr>
          <w:p w:rsidR="004E353D" w:rsidRPr="004E353D" w:rsidRDefault="004E353D" w:rsidP="003B3BEF">
            <w:pPr>
              <w:rPr>
                <w:rFonts w:cs="Arial"/>
                <w:sz w:val="22"/>
                <w:szCs w:val="22"/>
              </w:rPr>
            </w:pPr>
          </w:p>
        </w:tc>
      </w:tr>
      <w:tr w:rsidR="004E353D" w:rsidRPr="004E353D" w:rsidTr="003B3BEF">
        <w:trPr>
          <w:trHeight w:val="11679"/>
        </w:trPr>
        <w:tc>
          <w:tcPr>
            <w:tcW w:w="9889" w:type="dxa"/>
            <w:gridSpan w:val="2"/>
            <w:tcBorders>
              <w:top w:val="nil"/>
            </w:tcBorders>
          </w:tcPr>
          <w:p w:rsidR="004E353D" w:rsidRPr="004E353D" w:rsidRDefault="004E353D" w:rsidP="003B3BEF">
            <w:pPr>
              <w:rPr>
                <w:rFonts w:cs="Arial"/>
                <w:sz w:val="22"/>
                <w:szCs w:val="22"/>
              </w:rPr>
            </w:pPr>
          </w:p>
        </w:tc>
      </w:tr>
      <w:tr w:rsidR="004E353D" w:rsidRPr="004E353D" w:rsidTr="003B3BEF">
        <w:tc>
          <w:tcPr>
            <w:tcW w:w="2910" w:type="dxa"/>
          </w:tcPr>
          <w:p w:rsidR="004E353D" w:rsidRPr="004E353D" w:rsidRDefault="004E353D" w:rsidP="003B3BEF">
            <w:pPr>
              <w:rPr>
                <w:rFonts w:cs="Arial"/>
                <w:sz w:val="22"/>
                <w:szCs w:val="22"/>
              </w:rPr>
            </w:pPr>
            <w:r w:rsidRPr="004E353D">
              <w:rPr>
                <w:rFonts w:cs="Arial"/>
                <w:sz w:val="22"/>
                <w:szCs w:val="22"/>
              </w:rPr>
              <w:t>Location of Further Evidence:</w:t>
            </w:r>
          </w:p>
        </w:tc>
        <w:tc>
          <w:tcPr>
            <w:tcW w:w="6979" w:type="dxa"/>
          </w:tcPr>
          <w:p w:rsidR="004E353D" w:rsidRPr="004E353D" w:rsidRDefault="004E353D" w:rsidP="003B3BEF">
            <w:pPr>
              <w:rPr>
                <w:rFonts w:cs="Arial"/>
                <w:sz w:val="22"/>
                <w:szCs w:val="22"/>
              </w:rPr>
            </w:pPr>
          </w:p>
        </w:tc>
      </w:tr>
    </w:tbl>
    <w:p w:rsidR="004E353D" w:rsidRPr="004E353D" w:rsidRDefault="004E353D" w:rsidP="004E353D">
      <w:pPr>
        <w:rPr>
          <w:rFonts w:cs="Arial"/>
          <w:sz w:val="22"/>
          <w:szCs w:val="22"/>
        </w:rPr>
      </w:pPr>
      <w:r w:rsidRPr="004E353D">
        <w:rPr>
          <w:rFonts w:cs="Arial"/>
          <w:sz w:val="22"/>
          <w:szCs w:val="22"/>
        </w:rPr>
        <w:br w:type="page"/>
      </w:r>
    </w:p>
    <w:tbl>
      <w:tblPr>
        <w:tblStyle w:val="TableGrid"/>
        <w:tblW w:w="9889" w:type="dxa"/>
        <w:tblLook w:val="04A0" w:firstRow="1" w:lastRow="0" w:firstColumn="1" w:lastColumn="0" w:noHBand="0" w:noVBand="1"/>
      </w:tblPr>
      <w:tblGrid>
        <w:gridCol w:w="2910"/>
        <w:gridCol w:w="6979"/>
      </w:tblGrid>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lastRenderedPageBreak/>
              <w:t>Criterion Number:</w:t>
            </w:r>
          </w:p>
        </w:tc>
        <w:tc>
          <w:tcPr>
            <w:tcW w:w="6979" w:type="dxa"/>
          </w:tcPr>
          <w:p w:rsidR="004E353D" w:rsidRPr="004E353D" w:rsidRDefault="005E16DF" w:rsidP="003B3BEF">
            <w:pPr>
              <w:rPr>
                <w:rFonts w:cs="Arial"/>
                <w:sz w:val="22"/>
                <w:szCs w:val="22"/>
              </w:rPr>
            </w:pPr>
            <w:r>
              <w:rPr>
                <w:rFonts w:cs="Arial"/>
                <w:sz w:val="22"/>
                <w:szCs w:val="22"/>
              </w:rPr>
              <w:t>4.</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Criterion:</w:t>
            </w:r>
          </w:p>
        </w:tc>
        <w:tc>
          <w:tcPr>
            <w:tcW w:w="6979" w:type="dxa"/>
          </w:tcPr>
          <w:p w:rsidR="004E353D" w:rsidRPr="004E353D" w:rsidRDefault="004E353D" w:rsidP="003B3BEF">
            <w:pPr>
              <w:rPr>
                <w:rFonts w:cs="Arial"/>
                <w:sz w:val="22"/>
                <w:szCs w:val="22"/>
              </w:rPr>
            </w:pPr>
            <w:r w:rsidRPr="004E353D">
              <w:rPr>
                <w:rFonts w:cs="Arial"/>
                <w:sz w:val="22"/>
                <w:szCs w:val="22"/>
              </w:rPr>
              <w:t>Demonstrate your company will supply the equipment in enclosures and cabinets with correct Ingress Protection (IP) suitable to the working environment</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SoR Reference:</w:t>
            </w:r>
          </w:p>
        </w:tc>
        <w:tc>
          <w:tcPr>
            <w:tcW w:w="6979" w:type="dxa"/>
          </w:tcPr>
          <w:p w:rsidR="004E353D" w:rsidRPr="004E353D" w:rsidRDefault="004E353D" w:rsidP="003B3BEF">
            <w:pPr>
              <w:rPr>
                <w:rFonts w:cs="Arial"/>
                <w:sz w:val="22"/>
                <w:szCs w:val="22"/>
              </w:rPr>
            </w:pPr>
            <w:r w:rsidRPr="004E353D">
              <w:rPr>
                <w:rFonts w:cs="Arial"/>
                <w:sz w:val="22"/>
                <w:szCs w:val="22"/>
              </w:rPr>
              <w:t>7, 8</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Marking Method:</w:t>
            </w:r>
          </w:p>
        </w:tc>
        <w:tc>
          <w:tcPr>
            <w:tcW w:w="6979" w:type="dxa"/>
          </w:tcPr>
          <w:p w:rsidR="004E353D" w:rsidRPr="004E353D" w:rsidRDefault="004E353D" w:rsidP="003B3BEF">
            <w:pPr>
              <w:rPr>
                <w:rFonts w:cs="Arial"/>
                <w:sz w:val="22"/>
                <w:szCs w:val="22"/>
              </w:rPr>
            </w:pPr>
            <w:r w:rsidRPr="004E353D">
              <w:rPr>
                <w:rFonts w:cs="Arial"/>
                <w:sz w:val="22"/>
                <w:szCs w:val="22"/>
              </w:rPr>
              <w:t>Pass / Fail</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Weighting:</w:t>
            </w:r>
          </w:p>
        </w:tc>
        <w:tc>
          <w:tcPr>
            <w:tcW w:w="6979" w:type="dxa"/>
          </w:tcPr>
          <w:p w:rsidR="004E353D" w:rsidRPr="004E353D" w:rsidRDefault="004E353D" w:rsidP="003B3BEF">
            <w:pPr>
              <w:rPr>
                <w:rFonts w:cs="Arial"/>
                <w:sz w:val="22"/>
                <w:szCs w:val="22"/>
              </w:rPr>
            </w:pPr>
            <w:r w:rsidRPr="004E353D">
              <w:rPr>
                <w:rFonts w:cs="Arial"/>
                <w:sz w:val="22"/>
                <w:szCs w:val="22"/>
              </w:rPr>
              <w:t>N/A</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Tenderer’s Response:</w:t>
            </w:r>
          </w:p>
        </w:tc>
        <w:tc>
          <w:tcPr>
            <w:tcW w:w="6979" w:type="dxa"/>
            <w:tcBorders>
              <w:bottom w:val="nil"/>
            </w:tcBorders>
          </w:tcPr>
          <w:p w:rsidR="004E353D" w:rsidRPr="004E353D" w:rsidRDefault="004E353D" w:rsidP="003B3BEF">
            <w:pPr>
              <w:rPr>
                <w:rFonts w:cs="Arial"/>
                <w:sz w:val="22"/>
                <w:szCs w:val="22"/>
              </w:rPr>
            </w:pPr>
          </w:p>
        </w:tc>
      </w:tr>
      <w:tr w:rsidR="004E353D" w:rsidRPr="004E353D" w:rsidTr="003B3BEF">
        <w:trPr>
          <w:trHeight w:val="11679"/>
        </w:trPr>
        <w:tc>
          <w:tcPr>
            <w:tcW w:w="9889" w:type="dxa"/>
            <w:gridSpan w:val="2"/>
            <w:tcBorders>
              <w:top w:val="nil"/>
            </w:tcBorders>
          </w:tcPr>
          <w:p w:rsidR="004E353D" w:rsidRPr="004E353D" w:rsidRDefault="004E353D" w:rsidP="003B3BEF">
            <w:pPr>
              <w:rPr>
                <w:rFonts w:cs="Arial"/>
                <w:sz w:val="22"/>
                <w:szCs w:val="22"/>
              </w:rPr>
            </w:pPr>
          </w:p>
        </w:tc>
      </w:tr>
      <w:tr w:rsidR="004E353D" w:rsidRPr="004E353D" w:rsidTr="003B3BEF">
        <w:tc>
          <w:tcPr>
            <w:tcW w:w="2910" w:type="dxa"/>
          </w:tcPr>
          <w:p w:rsidR="004E353D" w:rsidRPr="004E353D" w:rsidRDefault="004E353D" w:rsidP="003B3BEF">
            <w:pPr>
              <w:rPr>
                <w:rFonts w:cs="Arial"/>
                <w:sz w:val="22"/>
                <w:szCs w:val="22"/>
              </w:rPr>
            </w:pPr>
            <w:r w:rsidRPr="004E353D">
              <w:rPr>
                <w:rFonts w:cs="Arial"/>
                <w:sz w:val="22"/>
                <w:szCs w:val="22"/>
              </w:rPr>
              <w:t>Location of Further Evidence:</w:t>
            </w:r>
          </w:p>
        </w:tc>
        <w:tc>
          <w:tcPr>
            <w:tcW w:w="6979" w:type="dxa"/>
          </w:tcPr>
          <w:p w:rsidR="004E353D" w:rsidRPr="004E353D" w:rsidRDefault="004E353D" w:rsidP="003B3BEF">
            <w:pPr>
              <w:rPr>
                <w:rFonts w:cs="Arial"/>
                <w:sz w:val="22"/>
                <w:szCs w:val="22"/>
              </w:rPr>
            </w:pPr>
          </w:p>
        </w:tc>
      </w:tr>
    </w:tbl>
    <w:p w:rsidR="004E353D" w:rsidRPr="004E353D" w:rsidRDefault="004E353D" w:rsidP="004E353D">
      <w:pPr>
        <w:rPr>
          <w:rFonts w:cs="Arial"/>
          <w:sz w:val="22"/>
          <w:szCs w:val="22"/>
        </w:rPr>
      </w:pPr>
      <w:r w:rsidRPr="004E353D">
        <w:rPr>
          <w:rFonts w:cs="Arial"/>
          <w:sz w:val="22"/>
          <w:szCs w:val="22"/>
        </w:rPr>
        <w:br w:type="page"/>
      </w:r>
    </w:p>
    <w:tbl>
      <w:tblPr>
        <w:tblStyle w:val="TableGrid"/>
        <w:tblW w:w="9889" w:type="dxa"/>
        <w:tblLook w:val="04A0" w:firstRow="1" w:lastRow="0" w:firstColumn="1" w:lastColumn="0" w:noHBand="0" w:noVBand="1"/>
      </w:tblPr>
      <w:tblGrid>
        <w:gridCol w:w="2910"/>
        <w:gridCol w:w="6979"/>
      </w:tblGrid>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lastRenderedPageBreak/>
              <w:t>Criterion Number:</w:t>
            </w:r>
          </w:p>
        </w:tc>
        <w:tc>
          <w:tcPr>
            <w:tcW w:w="6979" w:type="dxa"/>
          </w:tcPr>
          <w:p w:rsidR="004E353D" w:rsidRPr="004E353D" w:rsidRDefault="005E16DF" w:rsidP="003B3BEF">
            <w:pPr>
              <w:rPr>
                <w:rFonts w:cs="Arial"/>
                <w:sz w:val="22"/>
                <w:szCs w:val="22"/>
              </w:rPr>
            </w:pPr>
            <w:r>
              <w:rPr>
                <w:rFonts w:cs="Arial"/>
                <w:sz w:val="22"/>
                <w:szCs w:val="22"/>
              </w:rPr>
              <w:t>5.</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Criterion:</w:t>
            </w:r>
          </w:p>
        </w:tc>
        <w:tc>
          <w:tcPr>
            <w:tcW w:w="6979" w:type="dxa"/>
          </w:tcPr>
          <w:p w:rsidR="004E353D" w:rsidRPr="004E353D" w:rsidRDefault="004E353D" w:rsidP="003B3BEF">
            <w:pPr>
              <w:rPr>
                <w:rFonts w:cs="Arial"/>
                <w:sz w:val="22"/>
                <w:szCs w:val="22"/>
              </w:rPr>
            </w:pPr>
            <w:r w:rsidRPr="004E353D">
              <w:rPr>
                <w:rFonts w:cs="Arial"/>
                <w:sz w:val="22"/>
                <w:szCs w:val="22"/>
              </w:rPr>
              <w:t>Demonstrate your company will supply the equipment with suitable control indication</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SoR Reference:</w:t>
            </w:r>
          </w:p>
        </w:tc>
        <w:tc>
          <w:tcPr>
            <w:tcW w:w="6979" w:type="dxa"/>
          </w:tcPr>
          <w:p w:rsidR="004E353D" w:rsidRPr="004E353D" w:rsidRDefault="004E353D" w:rsidP="003B3BEF">
            <w:pPr>
              <w:rPr>
                <w:rFonts w:cs="Arial"/>
                <w:sz w:val="22"/>
                <w:szCs w:val="22"/>
              </w:rPr>
            </w:pPr>
            <w:r w:rsidRPr="004E353D">
              <w:rPr>
                <w:rFonts w:cs="Arial"/>
                <w:sz w:val="22"/>
                <w:szCs w:val="22"/>
              </w:rPr>
              <w:t>10</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Marking Method:</w:t>
            </w:r>
          </w:p>
        </w:tc>
        <w:tc>
          <w:tcPr>
            <w:tcW w:w="6979" w:type="dxa"/>
          </w:tcPr>
          <w:p w:rsidR="004E353D" w:rsidRPr="004E353D" w:rsidRDefault="004E353D" w:rsidP="003B3BEF">
            <w:pPr>
              <w:rPr>
                <w:rFonts w:cs="Arial"/>
                <w:sz w:val="22"/>
                <w:szCs w:val="22"/>
              </w:rPr>
            </w:pPr>
            <w:r w:rsidRPr="004E353D">
              <w:rPr>
                <w:rFonts w:cs="Arial"/>
                <w:sz w:val="22"/>
                <w:szCs w:val="22"/>
              </w:rPr>
              <w:t>Pass / Fail</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Weighting:</w:t>
            </w:r>
          </w:p>
        </w:tc>
        <w:tc>
          <w:tcPr>
            <w:tcW w:w="6979" w:type="dxa"/>
          </w:tcPr>
          <w:p w:rsidR="004E353D" w:rsidRPr="004E353D" w:rsidRDefault="004E353D" w:rsidP="003B3BEF">
            <w:pPr>
              <w:rPr>
                <w:rFonts w:cs="Arial"/>
                <w:sz w:val="22"/>
                <w:szCs w:val="22"/>
              </w:rPr>
            </w:pPr>
            <w:r w:rsidRPr="004E353D">
              <w:rPr>
                <w:rFonts w:cs="Arial"/>
                <w:sz w:val="22"/>
                <w:szCs w:val="22"/>
              </w:rPr>
              <w:t>N/A</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Tenderer’s Response:</w:t>
            </w:r>
          </w:p>
        </w:tc>
        <w:tc>
          <w:tcPr>
            <w:tcW w:w="6979" w:type="dxa"/>
            <w:tcBorders>
              <w:bottom w:val="nil"/>
            </w:tcBorders>
          </w:tcPr>
          <w:p w:rsidR="004E353D" w:rsidRPr="004E353D" w:rsidRDefault="004E353D" w:rsidP="003B3BEF">
            <w:pPr>
              <w:rPr>
                <w:rFonts w:cs="Arial"/>
                <w:sz w:val="22"/>
                <w:szCs w:val="22"/>
              </w:rPr>
            </w:pPr>
          </w:p>
        </w:tc>
      </w:tr>
      <w:tr w:rsidR="004E353D" w:rsidRPr="004E353D" w:rsidTr="003B3BEF">
        <w:trPr>
          <w:trHeight w:val="11906"/>
        </w:trPr>
        <w:tc>
          <w:tcPr>
            <w:tcW w:w="9889" w:type="dxa"/>
            <w:gridSpan w:val="2"/>
            <w:tcBorders>
              <w:top w:val="nil"/>
            </w:tcBorders>
          </w:tcPr>
          <w:p w:rsidR="004E353D" w:rsidRPr="004E353D" w:rsidRDefault="004E353D" w:rsidP="003B3BEF">
            <w:pPr>
              <w:rPr>
                <w:rFonts w:cs="Arial"/>
                <w:sz w:val="22"/>
                <w:szCs w:val="22"/>
              </w:rPr>
            </w:pPr>
          </w:p>
        </w:tc>
      </w:tr>
      <w:tr w:rsidR="004E353D" w:rsidRPr="004E353D" w:rsidTr="003B3BEF">
        <w:tc>
          <w:tcPr>
            <w:tcW w:w="2910" w:type="dxa"/>
          </w:tcPr>
          <w:p w:rsidR="004E353D" w:rsidRPr="004E353D" w:rsidRDefault="004E353D" w:rsidP="003B3BEF">
            <w:pPr>
              <w:rPr>
                <w:rFonts w:cs="Arial"/>
                <w:sz w:val="22"/>
                <w:szCs w:val="22"/>
              </w:rPr>
            </w:pPr>
            <w:r w:rsidRPr="004E353D">
              <w:rPr>
                <w:rFonts w:cs="Arial"/>
                <w:sz w:val="22"/>
                <w:szCs w:val="22"/>
              </w:rPr>
              <w:t>Location of Further Evidence:</w:t>
            </w:r>
          </w:p>
        </w:tc>
        <w:tc>
          <w:tcPr>
            <w:tcW w:w="6979" w:type="dxa"/>
          </w:tcPr>
          <w:p w:rsidR="004E353D" w:rsidRPr="004E353D" w:rsidRDefault="004E353D" w:rsidP="003B3BEF">
            <w:pPr>
              <w:rPr>
                <w:rFonts w:cs="Arial"/>
                <w:sz w:val="22"/>
                <w:szCs w:val="22"/>
              </w:rPr>
            </w:pPr>
          </w:p>
        </w:tc>
      </w:tr>
    </w:tbl>
    <w:p w:rsidR="004E353D" w:rsidRPr="004E353D" w:rsidRDefault="004E353D" w:rsidP="004E353D">
      <w:pPr>
        <w:rPr>
          <w:rFonts w:cs="Arial"/>
          <w:sz w:val="22"/>
          <w:szCs w:val="22"/>
        </w:rPr>
      </w:pPr>
      <w:r w:rsidRPr="004E353D">
        <w:rPr>
          <w:rFonts w:cs="Arial"/>
          <w:sz w:val="22"/>
          <w:szCs w:val="22"/>
        </w:rPr>
        <w:br w:type="page"/>
      </w:r>
    </w:p>
    <w:tbl>
      <w:tblPr>
        <w:tblStyle w:val="TableGrid"/>
        <w:tblW w:w="9889" w:type="dxa"/>
        <w:tblLook w:val="04A0" w:firstRow="1" w:lastRow="0" w:firstColumn="1" w:lastColumn="0" w:noHBand="0" w:noVBand="1"/>
      </w:tblPr>
      <w:tblGrid>
        <w:gridCol w:w="2910"/>
        <w:gridCol w:w="6979"/>
      </w:tblGrid>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lastRenderedPageBreak/>
              <w:t>Criterion Number:</w:t>
            </w:r>
          </w:p>
        </w:tc>
        <w:tc>
          <w:tcPr>
            <w:tcW w:w="6979" w:type="dxa"/>
          </w:tcPr>
          <w:p w:rsidR="004E353D" w:rsidRPr="004E353D" w:rsidRDefault="005E16DF" w:rsidP="003B3BEF">
            <w:pPr>
              <w:rPr>
                <w:rFonts w:cs="Arial"/>
                <w:sz w:val="22"/>
                <w:szCs w:val="22"/>
              </w:rPr>
            </w:pPr>
            <w:r>
              <w:rPr>
                <w:rFonts w:cs="Arial"/>
                <w:sz w:val="22"/>
                <w:szCs w:val="22"/>
              </w:rPr>
              <w:t>6.</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Criterion:</w:t>
            </w:r>
          </w:p>
        </w:tc>
        <w:tc>
          <w:tcPr>
            <w:tcW w:w="6979" w:type="dxa"/>
          </w:tcPr>
          <w:p w:rsidR="004E353D" w:rsidRPr="004E353D" w:rsidRDefault="004E353D" w:rsidP="003B3BEF">
            <w:pPr>
              <w:rPr>
                <w:rFonts w:cs="Arial"/>
                <w:sz w:val="22"/>
                <w:szCs w:val="22"/>
              </w:rPr>
            </w:pPr>
            <w:r w:rsidRPr="004E353D">
              <w:rPr>
                <w:rFonts w:cs="Arial"/>
                <w:sz w:val="22"/>
                <w:szCs w:val="22"/>
              </w:rPr>
              <w:t>Demonstrate that your company will be employing a specifically auditable Safe System of Work in accordance with HSWA 1974 and Factories Act 1961</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SoR Reference:</w:t>
            </w:r>
          </w:p>
        </w:tc>
        <w:tc>
          <w:tcPr>
            <w:tcW w:w="6979" w:type="dxa"/>
          </w:tcPr>
          <w:p w:rsidR="004E353D" w:rsidRPr="004E353D" w:rsidRDefault="004E353D" w:rsidP="003B3BEF">
            <w:pPr>
              <w:rPr>
                <w:rFonts w:cs="Arial"/>
                <w:sz w:val="22"/>
                <w:szCs w:val="22"/>
              </w:rPr>
            </w:pPr>
            <w:r w:rsidRPr="004E353D">
              <w:rPr>
                <w:rFonts w:cs="Arial"/>
                <w:sz w:val="22"/>
                <w:szCs w:val="22"/>
              </w:rPr>
              <w:t>12</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Marking Method:</w:t>
            </w:r>
          </w:p>
        </w:tc>
        <w:tc>
          <w:tcPr>
            <w:tcW w:w="6979" w:type="dxa"/>
          </w:tcPr>
          <w:p w:rsidR="004E353D" w:rsidRPr="004E353D" w:rsidRDefault="004E353D" w:rsidP="003B3BEF">
            <w:pPr>
              <w:rPr>
                <w:rFonts w:cs="Arial"/>
                <w:sz w:val="22"/>
                <w:szCs w:val="22"/>
              </w:rPr>
            </w:pPr>
            <w:r w:rsidRPr="004E353D">
              <w:rPr>
                <w:rFonts w:cs="Arial"/>
                <w:sz w:val="22"/>
                <w:szCs w:val="22"/>
              </w:rPr>
              <w:t>Pass / Fail</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Weighting:</w:t>
            </w:r>
          </w:p>
        </w:tc>
        <w:tc>
          <w:tcPr>
            <w:tcW w:w="6979" w:type="dxa"/>
          </w:tcPr>
          <w:p w:rsidR="004E353D" w:rsidRPr="004E353D" w:rsidRDefault="004E353D" w:rsidP="003B3BEF">
            <w:pPr>
              <w:rPr>
                <w:rFonts w:cs="Arial"/>
                <w:sz w:val="22"/>
                <w:szCs w:val="22"/>
              </w:rPr>
            </w:pPr>
            <w:r w:rsidRPr="004E353D">
              <w:rPr>
                <w:rFonts w:cs="Arial"/>
                <w:sz w:val="22"/>
                <w:szCs w:val="22"/>
              </w:rPr>
              <w:t>N/A</w:t>
            </w:r>
          </w:p>
        </w:tc>
      </w:tr>
      <w:tr w:rsidR="004E353D" w:rsidRPr="004E353D" w:rsidTr="003B3BEF">
        <w:trPr>
          <w:cantSplit/>
          <w:tblHeader/>
        </w:trPr>
        <w:tc>
          <w:tcPr>
            <w:tcW w:w="2910" w:type="dxa"/>
          </w:tcPr>
          <w:p w:rsidR="004E353D" w:rsidRPr="004E353D" w:rsidRDefault="004E353D" w:rsidP="003B3BEF">
            <w:pPr>
              <w:rPr>
                <w:rFonts w:cs="Arial"/>
                <w:sz w:val="22"/>
                <w:szCs w:val="22"/>
              </w:rPr>
            </w:pPr>
            <w:r w:rsidRPr="004E353D">
              <w:rPr>
                <w:rFonts w:cs="Arial"/>
                <w:sz w:val="22"/>
                <w:szCs w:val="22"/>
              </w:rPr>
              <w:t>Tenderer’s Response:</w:t>
            </w:r>
          </w:p>
        </w:tc>
        <w:tc>
          <w:tcPr>
            <w:tcW w:w="6979" w:type="dxa"/>
            <w:tcBorders>
              <w:bottom w:val="nil"/>
            </w:tcBorders>
          </w:tcPr>
          <w:p w:rsidR="004E353D" w:rsidRPr="004E353D" w:rsidRDefault="004E353D" w:rsidP="003B3BEF">
            <w:pPr>
              <w:rPr>
                <w:rFonts w:cs="Arial"/>
                <w:sz w:val="22"/>
                <w:szCs w:val="22"/>
              </w:rPr>
            </w:pPr>
          </w:p>
        </w:tc>
      </w:tr>
      <w:tr w:rsidR="004E353D" w:rsidRPr="004E353D" w:rsidTr="003B3BEF">
        <w:trPr>
          <w:trHeight w:val="11679"/>
        </w:trPr>
        <w:tc>
          <w:tcPr>
            <w:tcW w:w="9889" w:type="dxa"/>
            <w:gridSpan w:val="2"/>
            <w:tcBorders>
              <w:top w:val="nil"/>
            </w:tcBorders>
          </w:tcPr>
          <w:p w:rsidR="004E353D" w:rsidRPr="004E353D" w:rsidRDefault="004E353D" w:rsidP="003B3BEF">
            <w:pPr>
              <w:rPr>
                <w:rFonts w:cs="Arial"/>
                <w:sz w:val="22"/>
                <w:szCs w:val="22"/>
              </w:rPr>
            </w:pPr>
          </w:p>
        </w:tc>
      </w:tr>
      <w:tr w:rsidR="004E353D" w:rsidRPr="004E353D" w:rsidTr="003B3BEF">
        <w:tc>
          <w:tcPr>
            <w:tcW w:w="2910" w:type="dxa"/>
          </w:tcPr>
          <w:p w:rsidR="004E353D" w:rsidRPr="004E353D" w:rsidRDefault="004E353D" w:rsidP="003B3BEF">
            <w:pPr>
              <w:rPr>
                <w:rFonts w:cs="Arial"/>
                <w:sz w:val="22"/>
                <w:szCs w:val="22"/>
              </w:rPr>
            </w:pPr>
            <w:r w:rsidRPr="004E353D">
              <w:rPr>
                <w:rFonts w:cs="Arial"/>
                <w:sz w:val="22"/>
                <w:szCs w:val="22"/>
              </w:rPr>
              <w:t>Location of Further Evidence:</w:t>
            </w:r>
          </w:p>
        </w:tc>
        <w:tc>
          <w:tcPr>
            <w:tcW w:w="6979" w:type="dxa"/>
          </w:tcPr>
          <w:p w:rsidR="004E353D" w:rsidRPr="004E353D" w:rsidRDefault="004E353D" w:rsidP="003B3BEF">
            <w:pPr>
              <w:rPr>
                <w:rFonts w:cs="Arial"/>
                <w:sz w:val="22"/>
                <w:szCs w:val="22"/>
              </w:rPr>
            </w:pPr>
          </w:p>
        </w:tc>
      </w:tr>
    </w:tbl>
    <w:p w:rsidR="004E353D" w:rsidRPr="004E353D" w:rsidRDefault="004E353D" w:rsidP="004E353D">
      <w:pPr>
        <w:rPr>
          <w:rFonts w:cs="Arial"/>
          <w:sz w:val="22"/>
          <w:szCs w:val="22"/>
        </w:rPr>
      </w:pPr>
      <w:r w:rsidRPr="004E353D">
        <w:rPr>
          <w:rFonts w:cs="Arial"/>
          <w:sz w:val="22"/>
          <w:szCs w:val="22"/>
        </w:rPr>
        <w:br w:type="page"/>
      </w:r>
    </w:p>
    <w:tbl>
      <w:tblPr>
        <w:tblStyle w:val="TableGrid"/>
        <w:tblW w:w="9895" w:type="dxa"/>
        <w:tblLook w:val="04A0" w:firstRow="1" w:lastRow="0" w:firstColumn="1" w:lastColumn="0" w:noHBand="0" w:noVBand="1"/>
      </w:tblPr>
      <w:tblGrid>
        <w:gridCol w:w="2972"/>
        <w:gridCol w:w="6923"/>
      </w:tblGrid>
      <w:tr w:rsidR="004E353D" w:rsidRPr="004E353D" w:rsidTr="000B2620">
        <w:trPr>
          <w:cantSplit/>
          <w:tblHeader/>
        </w:trPr>
        <w:tc>
          <w:tcPr>
            <w:tcW w:w="2972" w:type="dxa"/>
          </w:tcPr>
          <w:p w:rsidR="004E353D" w:rsidRPr="004E353D" w:rsidRDefault="004E353D" w:rsidP="003B3BEF">
            <w:pPr>
              <w:rPr>
                <w:rFonts w:cs="Arial"/>
                <w:sz w:val="22"/>
                <w:szCs w:val="22"/>
              </w:rPr>
            </w:pPr>
            <w:r w:rsidRPr="004E353D">
              <w:rPr>
                <w:rFonts w:cs="Arial"/>
                <w:sz w:val="22"/>
                <w:szCs w:val="22"/>
              </w:rPr>
              <w:lastRenderedPageBreak/>
              <w:t>Criterion Number:</w:t>
            </w:r>
          </w:p>
        </w:tc>
        <w:tc>
          <w:tcPr>
            <w:tcW w:w="6923" w:type="dxa"/>
          </w:tcPr>
          <w:p w:rsidR="004E353D" w:rsidRPr="004E353D" w:rsidRDefault="005E16DF" w:rsidP="003B3BEF">
            <w:pPr>
              <w:rPr>
                <w:rFonts w:cs="Arial"/>
                <w:sz w:val="22"/>
                <w:szCs w:val="22"/>
              </w:rPr>
            </w:pPr>
            <w:r>
              <w:rPr>
                <w:rFonts w:cs="Arial"/>
                <w:sz w:val="22"/>
                <w:szCs w:val="22"/>
              </w:rPr>
              <w:t>7.</w:t>
            </w:r>
          </w:p>
        </w:tc>
      </w:tr>
      <w:tr w:rsidR="004E353D" w:rsidRPr="004E353D" w:rsidTr="000B2620">
        <w:trPr>
          <w:cantSplit/>
          <w:tblHeader/>
        </w:trPr>
        <w:tc>
          <w:tcPr>
            <w:tcW w:w="2972" w:type="dxa"/>
          </w:tcPr>
          <w:p w:rsidR="004E353D" w:rsidRPr="004E353D" w:rsidRDefault="004E353D" w:rsidP="003B3BEF">
            <w:pPr>
              <w:rPr>
                <w:rFonts w:cs="Arial"/>
                <w:sz w:val="22"/>
                <w:szCs w:val="22"/>
              </w:rPr>
            </w:pPr>
            <w:r w:rsidRPr="004E353D">
              <w:rPr>
                <w:rFonts w:cs="Arial"/>
                <w:sz w:val="22"/>
                <w:szCs w:val="22"/>
              </w:rPr>
              <w:t>Criterion:</w:t>
            </w:r>
          </w:p>
        </w:tc>
        <w:tc>
          <w:tcPr>
            <w:tcW w:w="6923" w:type="dxa"/>
          </w:tcPr>
          <w:p w:rsidR="004E353D" w:rsidRPr="004E353D" w:rsidRDefault="004E353D" w:rsidP="003B3BEF">
            <w:pPr>
              <w:rPr>
                <w:rFonts w:cs="Arial"/>
                <w:sz w:val="22"/>
                <w:szCs w:val="22"/>
              </w:rPr>
            </w:pPr>
            <w:r w:rsidRPr="004E353D">
              <w:rPr>
                <w:rFonts w:cs="Arial"/>
                <w:sz w:val="22"/>
                <w:szCs w:val="22"/>
              </w:rPr>
              <w:t>Confirm that your company’s solution complies with specific outputs and constraints for the equipment detailed in the SoR by completing the table below.</w:t>
            </w:r>
          </w:p>
        </w:tc>
      </w:tr>
      <w:tr w:rsidR="004E353D" w:rsidRPr="004E353D" w:rsidTr="000B2620">
        <w:trPr>
          <w:cantSplit/>
          <w:tblHeader/>
        </w:trPr>
        <w:tc>
          <w:tcPr>
            <w:tcW w:w="2972" w:type="dxa"/>
          </w:tcPr>
          <w:p w:rsidR="004E353D" w:rsidRPr="004E353D" w:rsidRDefault="004E353D" w:rsidP="003B3BEF">
            <w:pPr>
              <w:rPr>
                <w:rFonts w:cs="Arial"/>
                <w:sz w:val="22"/>
                <w:szCs w:val="22"/>
              </w:rPr>
            </w:pPr>
            <w:r w:rsidRPr="004E353D">
              <w:rPr>
                <w:rFonts w:cs="Arial"/>
                <w:sz w:val="22"/>
                <w:szCs w:val="22"/>
              </w:rPr>
              <w:t>SoR Reference:</w:t>
            </w:r>
          </w:p>
        </w:tc>
        <w:tc>
          <w:tcPr>
            <w:tcW w:w="6923" w:type="dxa"/>
          </w:tcPr>
          <w:p w:rsidR="004E353D" w:rsidRPr="004E353D" w:rsidRDefault="004E353D" w:rsidP="003B3BEF">
            <w:pPr>
              <w:rPr>
                <w:rFonts w:cs="Arial"/>
                <w:sz w:val="22"/>
                <w:szCs w:val="22"/>
              </w:rPr>
            </w:pPr>
            <w:r w:rsidRPr="004E353D">
              <w:rPr>
                <w:rFonts w:cs="Arial"/>
                <w:sz w:val="22"/>
                <w:szCs w:val="22"/>
              </w:rPr>
              <w:t>11, 12</w:t>
            </w:r>
          </w:p>
        </w:tc>
      </w:tr>
      <w:tr w:rsidR="004E353D" w:rsidRPr="004E353D" w:rsidTr="000B2620">
        <w:trPr>
          <w:cantSplit/>
          <w:tblHeader/>
        </w:trPr>
        <w:tc>
          <w:tcPr>
            <w:tcW w:w="2972" w:type="dxa"/>
          </w:tcPr>
          <w:p w:rsidR="004E353D" w:rsidRPr="004E353D" w:rsidRDefault="004E353D" w:rsidP="003B3BEF">
            <w:pPr>
              <w:rPr>
                <w:rFonts w:cs="Arial"/>
                <w:sz w:val="22"/>
                <w:szCs w:val="22"/>
              </w:rPr>
            </w:pPr>
            <w:r w:rsidRPr="004E353D">
              <w:rPr>
                <w:rFonts w:cs="Arial"/>
                <w:sz w:val="22"/>
                <w:szCs w:val="22"/>
              </w:rPr>
              <w:t>Marking Method:</w:t>
            </w:r>
          </w:p>
        </w:tc>
        <w:tc>
          <w:tcPr>
            <w:tcW w:w="6923" w:type="dxa"/>
          </w:tcPr>
          <w:p w:rsidR="004E353D" w:rsidRPr="004E353D" w:rsidRDefault="004E353D" w:rsidP="003B3BEF">
            <w:pPr>
              <w:rPr>
                <w:rFonts w:cs="Arial"/>
                <w:sz w:val="22"/>
                <w:szCs w:val="22"/>
              </w:rPr>
            </w:pPr>
            <w:r w:rsidRPr="004E353D">
              <w:rPr>
                <w:rFonts w:cs="Arial"/>
                <w:sz w:val="22"/>
                <w:szCs w:val="22"/>
              </w:rPr>
              <w:t>Pass / Fail</w:t>
            </w:r>
          </w:p>
        </w:tc>
      </w:tr>
      <w:tr w:rsidR="004E353D" w:rsidRPr="004E353D" w:rsidTr="000B2620">
        <w:trPr>
          <w:cantSplit/>
          <w:tblHeader/>
        </w:trPr>
        <w:tc>
          <w:tcPr>
            <w:tcW w:w="2972" w:type="dxa"/>
          </w:tcPr>
          <w:p w:rsidR="004E353D" w:rsidRPr="004E353D" w:rsidRDefault="004E353D" w:rsidP="003B3BEF">
            <w:pPr>
              <w:rPr>
                <w:rFonts w:cs="Arial"/>
                <w:sz w:val="22"/>
                <w:szCs w:val="22"/>
              </w:rPr>
            </w:pPr>
            <w:r w:rsidRPr="004E353D">
              <w:rPr>
                <w:rFonts w:cs="Arial"/>
                <w:sz w:val="22"/>
                <w:szCs w:val="22"/>
              </w:rPr>
              <w:t>Weighting:</w:t>
            </w:r>
          </w:p>
        </w:tc>
        <w:tc>
          <w:tcPr>
            <w:tcW w:w="6923" w:type="dxa"/>
          </w:tcPr>
          <w:p w:rsidR="004E353D" w:rsidRPr="004E353D" w:rsidRDefault="004E353D" w:rsidP="003B3BEF">
            <w:pPr>
              <w:rPr>
                <w:rFonts w:cs="Arial"/>
                <w:sz w:val="22"/>
                <w:szCs w:val="22"/>
              </w:rPr>
            </w:pPr>
            <w:r w:rsidRPr="004E353D">
              <w:rPr>
                <w:rFonts w:cs="Arial"/>
                <w:sz w:val="22"/>
                <w:szCs w:val="22"/>
              </w:rPr>
              <w:t>N/A</w:t>
            </w:r>
          </w:p>
        </w:tc>
      </w:tr>
      <w:tr w:rsidR="004E353D" w:rsidRPr="004E353D" w:rsidTr="000B2620">
        <w:trPr>
          <w:cantSplit/>
          <w:tblHeader/>
        </w:trPr>
        <w:tc>
          <w:tcPr>
            <w:tcW w:w="2972" w:type="dxa"/>
          </w:tcPr>
          <w:p w:rsidR="004E353D" w:rsidRPr="004E353D" w:rsidRDefault="004E353D" w:rsidP="003B3BEF">
            <w:pPr>
              <w:rPr>
                <w:rFonts w:cs="Arial"/>
                <w:sz w:val="22"/>
                <w:szCs w:val="22"/>
              </w:rPr>
            </w:pPr>
            <w:r w:rsidRPr="004E353D">
              <w:rPr>
                <w:rFonts w:cs="Arial"/>
                <w:sz w:val="22"/>
                <w:szCs w:val="22"/>
              </w:rPr>
              <w:t>Tenderer’s Response:</w:t>
            </w:r>
          </w:p>
        </w:tc>
        <w:tc>
          <w:tcPr>
            <w:tcW w:w="6923" w:type="dxa"/>
            <w:tcBorders>
              <w:bottom w:val="nil"/>
            </w:tcBorders>
          </w:tcPr>
          <w:p w:rsidR="004E353D" w:rsidRPr="004E353D" w:rsidRDefault="004E353D" w:rsidP="003B3BEF">
            <w:pPr>
              <w:rPr>
                <w:rFonts w:cs="Arial"/>
                <w:sz w:val="22"/>
                <w:szCs w:val="22"/>
              </w:rPr>
            </w:pPr>
          </w:p>
        </w:tc>
      </w:tr>
      <w:tr w:rsidR="004E353D" w:rsidRPr="004E353D" w:rsidTr="000B2620">
        <w:trPr>
          <w:trHeight w:val="559"/>
        </w:trPr>
        <w:tc>
          <w:tcPr>
            <w:tcW w:w="9895" w:type="dxa"/>
            <w:gridSpan w:val="2"/>
            <w:tcBorders>
              <w:top w:val="nil"/>
            </w:tcBorders>
          </w:tcPr>
          <w:tbl>
            <w:tblPr>
              <w:tblW w:w="9659" w:type="dxa"/>
              <w:tblCellMar>
                <w:left w:w="0" w:type="dxa"/>
                <w:right w:w="0" w:type="dxa"/>
              </w:tblCellMar>
              <w:tblLook w:val="04A0" w:firstRow="1" w:lastRow="0" w:firstColumn="1" w:lastColumn="0" w:noHBand="0" w:noVBand="1"/>
            </w:tblPr>
            <w:tblGrid>
              <w:gridCol w:w="585"/>
              <w:gridCol w:w="5079"/>
              <w:gridCol w:w="1586"/>
              <w:gridCol w:w="2409"/>
            </w:tblGrid>
            <w:tr w:rsidR="004E353D" w:rsidRPr="004E353D" w:rsidTr="003B3BEF">
              <w:tc>
                <w:tcPr>
                  <w:tcW w:w="5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b/>
                      <w:bCs/>
                      <w:sz w:val="22"/>
                      <w:szCs w:val="22"/>
                    </w:rPr>
                  </w:pPr>
                  <w:r w:rsidRPr="004E353D">
                    <w:rPr>
                      <w:rFonts w:cs="Arial"/>
                      <w:b/>
                      <w:bCs/>
                      <w:sz w:val="22"/>
                      <w:szCs w:val="22"/>
                    </w:rPr>
                    <w:t>Ref</w:t>
                  </w:r>
                </w:p>
              </w:tc>
              <w:tc>
                <w:tcPr>
                  <w:tcW w:w="50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b/>
                      <w:bCs/>
                      <w:sz w:val="22"/>
                      <w:szCs w:val="22"/>
                    </w:rPr>
                  </w:pPr>
                  <w:r w:rsidRPr="004E353D">
                    <w:rPr>
                      <w:rFonts w:cs="Arial"/>
                      <w:b/>
                      <w:bCs/>
                      <w:sz w:val="22"/>
                      <w:szCs w:val="22"/>
                    </w:rPr>
                    <w:t>Specification</w:t>
                  </w:r>
                </w:p>
              </w:tc>
              <w:tc>
                <w:tcPr>
                  <w:tcW w:w="15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b/>
                      <w:bCs/>
                      <w:sz w:val="22"/>
                      <w:szCs w:val="22"/>
                    </w:rPr>
                  </w:pPr>
                  <w:r w:rsidRPr="004E353D">
                    <w:rPr>
                      <w:rFonts w:cs="Arial"/>
                      <w:b/>
                      <w:bCs/>
                      <w:sz w:val="22"/>
                      <w:szCs w:val="22"/>
                    </w:rPr>
                    <w:t>Compliancy with Specification</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b/>
                      <w:bCs/>
                      <w:sz w:val="22"/>
                      <w:szCs w:val="22"/>
                    </w:rPr>
                  </w:pPr>
                  <w:r w:rsidRPr="004E353D">
                    <w:rPr>
                      <w:rFonts w:cs="Arial"/>
                      <w:b/>
                      <w:bCs/>
                      <w:sz w:val="22"/>
                      <w:szCs w:val="22"/>
                    </w:rPr>
                    <w:t>Location of Further Evidence of Compliancy</w:t>
                  </w: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r w:rsidRPr="004E353D">
                    <w:rPr>
                      <w:rFonts w:cs="Arial"/>
                      <w:sz w:val="22"/>
                      <w:szCs w:val="22"/>
                    </w:rPr>
                    <w:t>1</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rPr>
                      <w:rFonts w:cs="Arial"/>
                      <w:b/>
                      <w:bCs/>
                      <w:sz w:val="22"/>
                      <w:szCs w:val="22"/>
                    </w:rPr>
                  </w:pPr>
                  <w:r w:rsidRPr="004E353D">
                    <w:rPr>
                      <w:rFonts w:cs="Arial"/>
                      <w:sz w:val="22"/>
                      <w:szCs w:val="22"/>
                    </w:rPr>
                    <w:t>The solution must be able to connect to both 600/440v supplies</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2</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rPr>
                      <w:rFonts w:cs="Arial"/>
                      <w:b/>
                      <w:bCs/>
                      <w:sz w:val="22"/>
                      <w:szCs w:val="22"/>
                    </w:rPr>
                  </w:pPr>
                  <w:r w:rsidRPr="004E353D">
                    <w:rPr>
                      <w:rFonts w:cs="Arial"/>
                      <w:sz w:val="22"/>
                      <w:szCs w:val="22"/>
                    </w:rPr>
                    <w:t>Be able to handle 1750 KVA at 0.8 Pf load with a 10% fault over load capacity</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3</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autoSpaceDE w:val="0"/>
                    <w:autoSpaceDN w:val="0"/>
                    <w:rPr>
                      <w:rFonts w:cs="Arial"/>
                      <w:sz w:val="22"/>
                      <w:szCs w:val="22"/>
                    </w:rPr>
                  </w:pPr>
                  <w:r w:rsidRPr="004E353D">
                    <w:rPr>
                      <w:rFonts w:cs="Arial"/>
                      <w:sz w:val="22"/>
                      <w:szCs w:val="22"/>
                    </w:rPr>
                    <w:t>Switchboard to be rated at 600/ 440V 50/60Hz, 3 phase with a 3 wire, busbar rated at 2000A.</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4</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autoSpaceDE w:val="0"/>
                    <w:autoSpaceDN w:val="0"/>
                    <w:rPr>
                      <w:rFonts w:cs="Arial"/>
                      <w:sz w:val="22"/>
                      <w:szCs w:val="22"/>
                    </w:rPr>
                  </w:pPr>
                  <w:r w:rsidRPr="004E353D">
                    <w:rPr>
                      <w:rFonts w:cs="Arial"/>
                      <w:sz w:val="22"/>
                      <w:szCs w:val="22"/>
                    </w:rPr>
                    <w:t>Switchgear must be able to withstand a minimum short circuit of 40kA @ 600V</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5</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autoSpaceDE w:val="0"/>
                    <w:autoSpaceDN w:val="0"/>
                    <w:rPr>
                      <w:rFonts w:cs="Arial"/>
                      <w:sz w:val="22"/>
                      <w:szCs w:val="22"/>
                    </w:rPr>
                  </w:pPr>
                  <w:r w:rsidRPr="004E353D">
                    <w:rPr>
                      <w:rFonts w:cs="Arial"/>
                      <w:sz w:val="22"/>
                      <w:szCs w:val="22"/>
                    </w:rPr>
                    <w:t>Switchgear must be compatible with the Automatic Voltage Regulators (AVR) fitted to the Wartsila and MTU gensets</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6</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autoSpaceDE w:val="0"/>
                    <w:autoSpaceDN w:val="0"/>
                    <w:rPr>
                      <w:rFonts w:cs="Arial"/>
                      <w:b/>
                      <w:bCs/>
                      <w:sz w:val="22"/>
                      <w:szCs w:val="22"/>
                    </w:rPr>
                  </w:pPr>
                  <w:r w:rsidRPr="004E353D">
                    <w:rPr>
                      <w:rFonts w:cs="Arial"/>
                      <w:sz w:val="22"/>
                      <w:szCs w:val="22"/>
                    </w:rPr>
                    <w:t xml:space="preserve">Switchgear must be configured to enable loading in steps of 1kW with a range of metering and monitoring options </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7</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autoSpaceDE w:val="0"/>
                    <w:autoSpaceDN w:val="0"/>
                    <w:rPr>
                      <w:rFonts w:cs="Arial"/>
                      <w:sz w:val="22"/>
                      <w:szCs w:val="22"/>
                    </w:rPr>
                  </w:pPr>
                  <w:r w:rsidRPr="004E353D">
                    <w:rPr>
                      <w:rFonts w:cs="Arial"/>
                      <w:sz w:val="22"/>
                      <w:szCs w:val="22"/>
                    </w:rPr>
                    <w:t>The switchboard is to be of mild steel, modular construction and be free standing</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8</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rPr>
                      <w:rFonts w:cs="Arial"/>
                      <w:b/>
                      <w:bCs/>
                      <w:sz w:val="22"/>
                      <w:szCs w:val="22"/>
                    </w:rPr>
                  </w:pPr>
                  <w:r w:rsidRPr="004E353D">
                    <w:rPr>
                      <w:rFonts w:cs="Arial"/>
                      <w:sz w:val="22"/>
                      <w:szCs w:val="22"/>
                    </w:rPr>
                    <w:t>The load bank itself must be housed in a steel container suitable for outdoor use, complete with keypad and 50 meters of control cable.</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9</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autoSpaceDE w:val="0"/>
                    <w:autoSpaceDN w:val="0"/>
                    <w:rPr>
                      <w:rFonts w:cs="Arial"/>
                      <w:b/>
                      <w:bCs/>
                      <w:sz w:val="22"/>
                      <w:szCs w:val="22"/>
                    </w:rPr>
                  </w:pPr>
                  <w:r w:rsidRPr="004E353D">
                    <w:rPr>
                      <w:rFonts w:cs="Arial"/>
                      <w:sz w:val="22"/>
                      <w:szCs w:val="22"/>
                    </w:rPr>
                    <w:t>Breaker operation can be either local (at the switchgear) or remote</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10</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autoSpaceDE w:val="0"/>
                    <w:autoSpaceDN w:val="0"/>
                    <w:spacing w:after="27"/>
                    <w:rPr>
                      <w:rFonts w:cs="Arial"/>
                      <w:b/>
                      <w:bCs/>
                      <w:sz w:val="22"/>
                      <w:szCs w:val="22"/>
                    </w:rPr>
                  </w:pPr>
                  <w:r w:rsidRPr="004E353D">
                    <w:rPr>
                      <w:rFonts w:cs="Arial"/>
                      <w:sz w:val="22"/>
                      <w:szCs w:val="22"/>
                    </w:rPr>
                    <w:t>Digital display will be required providing indication of current, voltage, power factor, active power and reactive power ,breaker status indication and operation pushbutton</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11</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65A9B" w:rsidRPr="004E353D" w:rsidRDefault="004E353D" w:rsidP="000B2620">
                  <w:pPr>
                    <w:autoSpaceDE w:val="0"/>
                    <w:autoSpaceDN w:val="0"/>
                    <w:spacing w:after="27"/>
                    <w:rPr>
                      <w:rFonts w:cs="Arial"/>
                      <w:sz w:val="22"/>
                      <w:szCs w:val="22"/>
                    </w:rPr>
                  </w:pPr>
                  <w:r w:rsidRPr="004E353D">
                    <w:rPr>
                      <w:rFonts w:cs="Arial"/>
                      <w:sz w:val="22"/>
                      <w:szCs w:val="22"/>
                    </w:rPr>
                    <w:t>Equipment to be compliant with BS EN 610822006, IEC 60617-2:1996, BS EN 60529-1992. EC Council directive 2006/95/EC</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BD41DF" w:rsidRPr="004E353D" w:rsidRDefault="00BD41DF"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c>
                <w:tcPr>
                  <w:tcW w:w="5083"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b/>
                      <w:bCs/>
                      <w:sz w:val="22"/>
                      <w:szCs w:val="22"/>
                      <w:lang w:eastAsia="en-US"/>
                    </w:rPr>
                  </w:pPr>
                  <w:r w:rsidRPr="004E353D">
                    <w:rPr>
                      <w:rFonts w:cs="Arial"/>
                      <w:b/>
                      <w:bCs/>
                      <w:sz w:val="22"/>
                      <w:szCs w:val="22"/>
                    </w:rPr>
                    <w:t>Ref</w:t>
                  </w:r>
                </w:p>
              </w:tc>
              <w:tc>
                <w:tcPr>
                  <w:tcW w:w="5083"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Default="004E353D" w:rsidP="003B3BEF">
                  <w:pPr>
                    <w:rPr>
                      <w:rFonts w:cs="Arial"/>
                      <w:b/>
                      <w:bCs/>
                      <w:sz w:val="22"/>
                      <w:szCs w:val="22"/>
                    </w:rPr>
                  </w:pPr>
                  <w:r w:rsidRPr="004E353D">
                    <w:rPr>
                      <w:rFonts w:cs="Arial"/>
                      <w:b/>
                      <w:bCs/>
                      <w:sz w:val="22"/>
                      <w:szCs w:val="22"/>
                    </w:rPr>
                    <w:t>Requirement</w:t>
                  </w:r>
                </w:p>
                <w:p w:rsidR="00981226" w:rsidRDefault="00981226" w:rsidP="003B3BEF">
                  <w:pPr>
                    <w:rPr>
                      <w:rFonts w:cs="Arial"/>
                      <w:b/>
                      <w:bCs/>
                      <w:sz w:val="22"/>
                      <w:szCs w:val="22"/>
                    </w:rPr>
                  </w:pPr>
                </w:p>
                <w:p w:rsidR="00981226" w:rsidRPr="00981226" w:rsidRDefault="00981226" w:rsidP="003B3BEF">
                  <w:pPr>
                    <w:rPr>
                      <w:rFonts w:cs="Arial"/>
                      <w:b/>
                      <w:bCs/>
                      <w:color w:val="FF0000"/>
                      <w:sz w:val="22"/>
                      <w:szCs w:val="22"/>
                    </w:rPr>
                  </w:pP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b/>
                      <w:bCs/>
                      <w:sz w:val="22"/>
                      <w:szCs w:val="22"/>
                    </w:rPr>
                  </w:pPr>
                  <w:r w:rsidRPr="004E353D">
                    <w:rPr>
                      <w:rFonts w:cs="Arial"/>
                      <w:b/>
                      <w:bCs/>
                      <w:sz w:val="22"/>
                      <w:szCs w:val="22"/>
                    </w:rPr>
                    <w:t>Compliancy with Requirement</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b/>
                      <w:bCs/>
                      <w:sz w:val="22"/>
                      <w:szCs w:val="22"/>
                    </w:rPr>
                  </w:pPr>
                  <w:r w:rsidRPr="004E353D">
                    <w:rPr>
                      <w:rFonts w:cs="Arial"/>
                      <w:b/>
                      <w:bCs/>
                      <w:sz w:val="22"/>
                      <w:szCs w:val="22"/>
                    </w:rPr>
                    <w:t>Location of Further Evidence of Compliancy</w:t>
                  </w: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r w:rsidRPr="004E353D">
                    <w:rPr>
                      <w:rFonts w:cs="Arial"/>
                      <w:sz w:val="22"/>
                      <w:szCs w:val="22"/>
                    </w:rPr>
                    <w:t>1</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rPr>
                      <w:rFonts w:cs="Arial"/>
                      <w:b/>
                      <w:bCs/>
                      <w:sz w:val="22"/>
                      <w:szCs w:val="22"/>
                    </w:rPr>
                  </w:pPr>
                  <w:r w:rsidRPr="004E353D">
                    <w:rPr>
                      <w:rFonts w:cs="Arial"/>
                      <w:sz w:val="22"/>
                      <w:szCs w:val="22"/>
                    </w:rPr>
                    <w:t xml:space="preserve">Manufacturer to supply significant operator training to DSMarE instructors to facilitate safe and efficient operation of the equipment </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2</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rPr>
                      <w:rFonts w:cs="Arial"/>
                      <w:sz w:val="22"/>
                      <w:szCs w:val="22"/>
                    </w:rPr>
                  </w:pPr>
                  <w:r w:rsidRPr="004E353D">
                    <w:rPr>
                      <w:rFonts w:cs="Arial"/>
                      <w:sz w:val="22"/>
                      <w:szCs w:val="22"/>
                    </w:rPr>
                    <w:t>Manufacturer’s warranty for load bank</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r w:rsidR="004E353D" w:rsidRPr="004E353D" w:rsidTr="003B3BEF">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eastAsiaTheme="minorHAnsi" w:cs="Arial"/>
                      <w:sz w:val="22"/>
                      <w:szCs w:val="22"/>
                      <w:lang w:eastAsia="en-US"/>
                    </w:rPr>
                  </w:pPr>
                  <w:r w:rsidRPr="004E353D">
                    <w:rPr>
                      <w:rFonts w:cs="Arial"/>
                      <w:sz w:val="22"/>
                      <w:szCs w:val="22"/>
                    </w:rPr>
                    <w:t>3</w:t>
                  </w:r>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353D" w:rsidRPr="004E353D" w:rsidRDefault="004E353D" w:rsidP="003B3BEF">
                  <w:pPr>
                    <w:rPr>
                      <w:rFonts w:cs="Arial"/>
                      <w:sz w:val="22"/>
                      <w:szCs w:val="22"/>
                    </w:rPr>
                  </w:pPr>
                  <w:r w:rsidRPr="004E353D">
                    <w:rPr>
                      <w:rFonts w:cs="Arial"/>
                      <w:sz w:val="22"/>
                      <w:szCs w:val="22"/>
                    </w:rPr>
                    <w:t>Maintenance of load bank including programme of maintenance</w:t>
                  </w:r>
                </w:p>
              </w:tc>
              <w:tc>
                <w:tcPr>
                  <w:tcW w:w="1581"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lang w:eastAsia="en-US"/>
                    </w:rPr>
                  </w:pPr>
                  <w:r w:rsidRPr="004E353D">
                    <w:rPr>
                      <w:rFonts w:cs="Arial"/>
                      <w:sz w:val="22"/>
                      <w:szCs w:val="22"/>
                    </w:rPr>
                    <w:t>Yes / No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E353D" w:rsidRPr="004E353D" w:rsidRDefault="004E353D" w:rsidP="003B3BEF">
                  <w:pPr>
                    <w:rPr>
                      <w:rFonts w:cs="Arial"/>
                      <w:sz w:val="22"/>
                      <w:szCs w:val="22"/>
                    </w:rPr>
                  </w:pPr>
                </w:p>
              </w:tc>
            </w:tr>
          </w:tbl>
          <w:p w:rsidR="004E353D" w:rsidRPr="004E353D" w:rsidRDefault="004E353D" w:rsidP="003B3BEF">
            <w:pPr>
              <w:rPr>
                <w:rFonts w:cs="Arial"/>
                <w:sz w:val="22"/>
                <w:szCs w:val="22"/>
              </w:rPr>
            </w:pPr>
          </w:p>
        </w:tc>
      </w:tr>
      <w:tr w:rsidR="004E353D" w:rsidRPr="004E353D" w:rsidTr="000B2620">
        <w:tc>
          <w:tcPr>
            <w:tcW w:w="2972" w:type="dxa"/>
          </w:tcPr>
          <w:p w:rsidR="004E353D" w:rsidRPr="004E353D" w:rsidRDefault="004E353D" w:rsidP="003B3BEF">
            <w:pPr>
              <w:rPr>
                <w:rFonts w:cs="Arial"/>
                <w:sz w:val="22"/>
                <w:szCs w:val="22"/>
              </w:rPr>
            </w:pPr>
            <w:r w:rsidRPr="004E353D">
              <w:rPr>
                <w:rFonts w:cs="Arial"/>
                <w:sz w:val="22"/>
                <w:szCs w:val="22"/>
              </w:rPr>
              <w:t>Location of Further Evidence:</w:t>
            </w:r>
          </w:p>
        </w:tc>
        <w:tc>
          <w:tcPr>
            <w:tcW w:w="6923" w:type="dxa"/>
          </w:tcPr>
          <w:p w:rsidR="004E353D" w:rsidRPr="004E353D" w:rsidRDefault="004E353D" w:rsidP="003B3BEF">
            <w:pPr>
              <w:rPr>
                <w:rFonts w:cs="Arial"/>
                <w:sz w:val="22"/>
                <w:szCs w:val="22"/>
              </w:rPr>
            </w:pPr>
          </w:p>
        </w:tc>
      </w:tr>
    </w:tbl>
    <w:p w:rsidR="003B3BEF" w:rsidRDefault="003B3BEF">
      <w:pPr>
        <w:spacing w:after="160" w:line="259" w:lineRule="auto"/>
        <w:rPr>
          <w:rFonts w:cs="Arial"/>
          <w:sz w:val="22"/>
          <w:szCs w:val="22"/>
        </w:rPr>
      </w:pPr>
      <w:r>
        <w:rPr>
          <w:rFonts w:cs="Arial"/>
          <w:sz w:val="22"/>
          <w:szCs w:val="22"/>
        </w:rPr>
        <w:br w:type="page"/>
      </w:r>
    </w:p>
    <w:tbl>
      <w:tblPr>
        <w:tblStyle w:val="TableGrid"/>
        <w:tblW w:w="9895" w:type="dxa"/>
        <w:tblLook w:val="04A0" w:firstRow="1" w:lastRow="0" w:firstColumn="1" w:lastColumn="0" w:noHBand="0" w:noVBand="1"/>
      </w:tblPr>
      <w:tblGrid>
        <w:gridCol w:w="2972"/>
        <w:gridCol w:w="6923"/>
      </w:tblGrid>
      <w:tr w:rsidR="003B3BEF" w:rsidRPr="004E353D" w:rsidTr="000B2620">
        <w:trPr>
          <w:cantSplit/>
          <w:tblHeader/>
        </w:trPr>
        <w:tc>
          <w:tcPr>
            <w:tcW w:w="2972" w:type="dxa"/>
          </w:tcPr>
          <w:p w:rsidR="003B3BEF" w:rsidRPr="004E353D" w:rsidRDefault="003B3BEF" w:rsidP="003B3BEF">
            <w:pPr>
              <w:rPr>
                <w:rFonts w:cs="Arial"/>
                <w:sz w:val="22"/>
                <w:szCs w:val="22"/>
              </w:rPr>
            </w:pPr>
            <w:r w:rsidRPr="004E353D">
              <w:rPr>
                <w:rFonts w:cs="Arial"/>
                <w:sz w:val="22"/>
                <w:szCs w:val="22"/>
              </w:rPr>
              <w:lastRenderedPageBreak/>
              <w:t>Criterion Number:</w:t>
            </w:r>
          </w:p>
        </w:tc>
        <w:tc>
          <w:tcPr>
            <w:tcW w:w="6923" w:type="dxa"/>
          </w:tcPr>
          <w:p w:rsidR="003B3BEF" w:rsidRPr="004E353D" w:rsidRDefault="005E16DF" w:rsidP="003B3BEF">
            <w:pPr>
              <w:rPr>
                <w:rFonts w:cs="Arial"/>
                <w:sz w:val="22"/>
                <w:szCs w:val="22"/>
              </w:rPr>
            </w:pPr>
            <w:r>
              <w:rPr>
                <w:rFonts w:cs="Arial"/>
                <w:sz w:val="22"/>
                <w:szCs w:val="22"/>
              </w:rPr>
              <w:t>8.</w:t>
            </w:r>
          </w:p>
        </w:tc>
      </w:tr>
      <w:tr w:rsidR="003B3BEF" w:rsidRPr="004E353D" w:rsidTr="000B2620">
        <w:trPr>
          <w:cantSplit/>
          <w:tblHeader/>
        </w:trPr>
        <w:tc>
          <w:tcPr>
            <w:tcW w:w="2972" w:type="dxa"/>
          </w:tcPr>
          <w:p w:rsidR="003B3BEF" w:rsidRPr="004E353D" w:rsidRDefault="003B3BEF" w:rsidP="003B3BEF">
            <w:pPr>
              <w:rPr>
                <w:rFonts w:cs="Arial"/>
                <w:sz w:val="22"/>
                <w:szCs w:val="22"/>
              </w:rPr>
            </w:pPr>
            <w:r w:rsidRPr="004E353D">
              <w:rPr>
                <w:rFonts w:cs="Arial"/>
                <w:sz w:val="22"/>
                <w:szCs w:val="22"/>
              </w:rPr>
              <w:t>Criterion:</w:t>
            </w:r>
          </w:p>
        </w:tc>
        <w:tc>
          <w:tcPr>
            <w:tcW w:w="6923" w:type="dxa"/>
          </w:tcPr>
          <w:p w:rsidR="003B3BEF" w:rsidRPr="004E353D" w:rsidRDefault="003B3BEF" w:rsidP="003B3BEF">
            <w:pPr>
              <w:rPr>
                <w:rFonts w:cs="Arial"/>
                <w:sz w:val="22"/>
                <w:szCs w:val="22"/>
              </w:rPr>
            </w:pPr>
            <w:r>
              <w:rPr>
                <w:rFonts w:cs="Arial"/>
                <w:sz w:val="22"/>
                <w:szCs w:val="22"/>
              </w:rPr>
              <w:t>Confirm that your company</w:t>
            </w:r>
            <w:r w:rsidRPr="004E353D">
              <w:rPr>
                <w:rFonts w:cs="Arial"/>
                <w:sz w:val="22"/>
                <w:szCs w:val="22"/>
              </w:rPr>
              <w:t xml:space="preserve"> </w:t>
            </w:r>
            <w:r>
              <w:rPr>
                <w:rFonts w:cs="Arial"/>
                <w:sz w:val="22"/>
                <w:szCs w:val="22"/>
              </w:rPr>
              <w:t>and / or its personnel who will be undertaking the works, complies with the detailed standards and are accredited to the appropriate standards detailed in the SoR.</w:t>
            </w:r>
          </w:p>
        </w:tc>
      </w:tr>
      <w:tr w:rsidR="003B3BEF" w:rsidRPr="004E353D" w:rsidTr="000B2620">
        <w:trPr>
          <w:cantSplit/>
          <w:tblHeader/>
        </w:trPr>
        <w:tc>
          <w:tcPr>
            <w:tcW w:w="2972" w:type="dxa"/>
          </w:tcPr>
          <w:p w:rsidR="003B3BEF" w:rsidRPr="004E353D" w:rsidRDefault="003B3BEF" w:rsidP="003B3BEF">
            <w:pPr>
              <w:rPr>
                <w:rFonts w:cs="Arial"/>
                <w:sz w:val="22"/>
                <w:szCs w:val="22"/>
              </w:rPr>
            </w:pPr>
            <w:r w:rsidRPr="004E353D">
              <w:rPr>
                <w:rFonts w:cs="Arial"/>
                <w:sz w:val="22"/>
                <w:szCs w:val="22"/>
              </w:rPr>
              <w:t>SoR Reference:</w:t>
            </w:r>
          </w:p>
        </w:tc>
        <w:tc>
          <w:tcPr>
            <w:tcW w:w="6923" w:type="dxa"/>
          </w:tcPr>
          <w:p w:rsidR="003B3BEF" w:rsidRPr="004E353D" w:rsidRDefault="003B3BEF" w:rsidP="003B3BEF">
            <w:pPr>
              <w:rPr>
                <w:rFonts w:cs="Arial"/>
                <w:sz w:val="22"/>
                <w:szCs w:val="22"/>
              </w:rPr>
            </w:pPr>
            <w:r>
              <w:rPr>
                <w:rFonts w:cs="Arial"/>
                <w:sz w:val="22"/>
                <w:szCs w:val="22"/>
              </w:rPr>
              <w:t>11</w:t>
            </w:r>
          </w:p>
        </w:tc>
      </w:tr>
      <w:tr w:rsidR="003B3BEF" w:rsidRPr="004E353D" w:rsidTr="000B2620">
        <w:trPr>
          <w:cantSplit/>
          <w:tblHeader/>
        </w:trPr>
        <w:tc>
          <w:tcPr>
            <w:tcW w:w="2972" w:type="dxa"/>
          </w:tcPr>
          <w:p w:rsidR="003B3BEF" w:rsidRPr="004E353D" w:rsidRDefault="003B3BEF" w:rsidP="003B3BEF">
            <w:pPr>
              <w:rPr>
                <w:rFonts w:cs="Arial"/>
                <w:sz w:val="22"/>
                <w:szCs w:val="22"/>
              </w:rPr>
            </w:pPr>
            <w:r w:rsidRPr="004E353D">
              <w:rPr>
                <w:rFonts w:cs="Arial"/>
                <w:sz w:val="22"/>
                <w:szCs w:val="22"/>
              </w:rPr>
              <w:t>Marking Method:</w:t>
            </w:r>
          </w:p>
        </w:tc>
        <w:tc>
          <w:tcPr>
            <w:tcW w:w="6923" w:type="dxa"/>
          </w:tcPr>
          <w:p w:rsidR="003B3BEF" w:rsidRPr="004E353D" w:rsidRDefault="003B3BEF" w:rsidP="003B3BEF">
            <w:pPr>
              <w:rPr>
                <w:rFonts w:cs="Arial"/>
                <w:sz w:val="22"/>
                <w:szCs w:val="22"/>
              </w:rPr>
            </w:pPr>
            <w:r w:rsidRPr="004E353D">
              <w:rPr>
                <w:rFonts w:cs="Arial"/>
                <w:sz w:val="22"/>
                <w:szCs w:val="22"/>
              </w:rPr>
              <w:t>Pass / Fail</w:t>
            </w:r>
          </w:p>
        </w:tc>
      </w:tr>
      <w:tr w:rsidR="003B3BEF" w:rsidRPr="004E353D" w:rsidTr="000B2620">
        <w:trPr>
          <w:cantSplit/>
          <w:tblHeader/>
        </w:trPr>
        <w:tc>
          <w:tcPr>
            <w:tcW w:w="2972" w:type="dxa"/>
          </w:tcPr>
          <w:p w:rsidR="003B3BEF" w:rsidRPr="004E353D" w:rsidRDefault="003B3BEF" w:rsidP="003B3BEF">
            <w:pPr>
              <w:rPr>
                <w:rFonts w:cs="Arial"/>
                <w:sz w:val="22"/>
                <w:szCs w:val="22"/>
              </w:rPr>
            </w:pPr>
            <w:r w:rsidRPr="004E353D">
              <w:rPr>
                <w:rFonts w:cs="Arial"/>
                <w:sz w:val="22"/>
                <w:szCs w:val="22"/>
              </w:rPr>
              <w:t>Weighting:</w:t>
            </w:r>
          </w:p>
        </w:tc>
        <w:tc>
          <w:tcPr>
            <w:tcW w:w="6923" w:type="dxa"/>
          </w:tcPr>
          <w:p w:rsidR="003B3BEF" w:rsidRPr="004E353D" w:rsidRDefault="003B3BEF" w:rsidP="003B3BEF">
            <w:pPr>
              <w:rPr>
                <w:rFonts w:cs="Arial"/>
                <w:sz w:val="22"/>
                <w:szCs w:val="22"/>
              </w:rPr>
            </w:pPr>
            <w:r w:rsidRPr="004E353D">
              <w:rPr>
                <w:rFonts w:cs="Arial"/>
                <w:sz w:val="22"/>
                <w:szCs w:val="22"/>
              </w:rPr>
              <w:t>N/A</w:t>
            </w:r>
          </w:p>
        </w:tc>
      </w:tr>
      <w:tr w:rsidR="003B3BEF" w:rsidRPr="004E353D" w:rsidTr="000B2620">
        <w:trPr>
          <w:cantSplit/>
          <w:tblHeader/>
        </w:trPr>
        <w:tc>
          <w:tcPr>
            <w:tcW w:w="2972" w:type="dxa"/>
          </w:tcPr>
          <w:p w:rsidR="003B3BEF" w:rsidRPr="004E353D" w:rsidRDefault="003B3BEF" w:rsidP="003B3BEF">
            <w:pPr>
              <w:rPr>
                <w:rFonts w:cs="Arial"/>
                <w:sz w:val="22"/>
                <w:szCs w:val="22"/>
              </w:rPr>
            </w:pPr>
            <w:r w:rsidRPr="004E353D">
              <w:rPr>
                <w:rFonts w:cs="Arial"/>
                <w:sz w:val="22"/>
                <w:szCs w:val="22"/>
              </w:rPr>
              <w:t>Tenderer’s Response:</w:t>
            </w:r>
          </w:p>
        </w:tc>
        <w:tc>
          <w:tcPr>
            <w:tcW w:w="6923" w:type="dxa"/>
            <w:tcBorders>
              <w:bottom w:val="nil"/>
            </w:tcBorders>
          </w:tcPr>
          <w:p w:rsidR="003B3BEF" w:rsidRPr="004E353D" w:rsidRDefault="003B3BEF" w:rsidP="003B3BEF">
            <w:pPr>
              <w:rPr>
                <w:rFonts w:cs="Arial"/>
                <w:sz w:val="22"/>
                <w:szCs w:val="22"/>
              </w:rPr>
            </w:pPr>
          </w:p>
        </w:tc>
      </w:tr>
      <w:tr w:rsidR="003B3BEF" w:rsidRPr="004E353D" w:rsidTr="000B2620">
        <w:trPr>
          <w:trHeight w:val="559"/>
        </w:trPr>
        <w:tc>
          <w:tcPr>
            <w:tcW w:w="9895" w:type="dxa"/>
            <w:gridSpan w:val="2"/>
            <w:tcBorders>
              <w:top w:val="nil"/>
            </w:tcBorders>
          </w:tcPr>
          <w:tbl>
            <w:tblPr>
              <w:tblW w:w="9659" w:type="dxa"/>
              <w:tblCellMar>
                <w:left w:w="0" w:type="dxa"/>
                <w:right w:w="0" w:type="dxa"/>
              </w:tblCellMar>
              <w:tblLook w:val="04A0" w:firstRow="1" w:lastRow="0" w:firstColumn="1" w:lastColumn="0" w:noHBand="0" w:noVBand="1"/>
            </w:tblPr>
            <w:tblGrid>
              <w:gridCol w:w="585"/>
              <w:gridCol w:w="5079"/>
              <w:gridCol w:w="1586"/>
              <w:gridCol w:w="2409"/>
            </w:tblGrid>
            <w:tr w:rsidR="003B3BEF" w:rsidRPr="004E353D" w:rsidTr="000B2620">
              <w:tc>
                <w:tcPr>
                  <w:tcW w:w="5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b/>
                      <w:bCs/>
                      <w:sz w:val="22"/>
                      <w:szCs w:val="22"/>
                    </w:rPr>
                  </w:pPr>
                  <w:r w:rsidRPr="004E353D">
                    <w:rPr>
                      <w:rFonts w:cs="Arial"/>
                      <w:b/>
                      <w:bCs/>
                      <w:sz w:val="22"/>
                      <w:szCs w:val="22"/>
                    </w:rPr>
                    <w:t>Ref</w:t>
                  </w:r>
                </w:p>
              </w:tc>
              <w:tc>
                <w:tcPr>
                  <w:tcW w:w="5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b/>
                      <w:bCs/>
                      <w:sz w:val="22"/>
                      <w:szCs w:val="22"/>
                    </w:rPr>
                  </w:pPr>
                  <w:r w:rsidRPr="004E353D">
                    <w:rPr>
                      <w:rFonts w:cs="Arial"/>
                      <w:b/>
                      <w:bCs/>
                      <w:sz w:val="22"/>
                      <w:szCs w:val="22"/>
                    </w:rPr>
                    <w:t>Specification</w:t>
                  </w:r>
                </w:p>
              </w:tc>
              <w:tc>
                <w:tcPr>
                  <w:tcW w:w="1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b/>
                      <w:bCs/>
                      <w:sz w:val="22"/>
                      <w:szCs w:val="22"/>
                    </w:rPr>
                  </w:pPr>
                  <w:r w:rsidRPr="004E353D">
                    <w:rPr>
                      <w:rFonts w:cs="Arial"/>
                      <w:b/>
                      <w:bCs/>
                      <w:sz w:val="22"/>
                      <w:szCs w:val="22"/>
                    </w:rPr>
                    <w:t>Compliancy with Specification</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b/>
                      <w:bCs/>
                      <w:sz w:val="22"/>
                      <w:szCs w:val="22"/>
                    </w:rPr>
                  </w:pPr>
                  <w:r w:rsidRPr="004E353D">
                    <w:rPr>
                      <w:rFonts w:cs="Arial"/>
                      <w:b/>
                      <w:bCs/>
                      <w:sz w:val="22"/>
                      <w:szCs w:val="22"/>
                    </w:rPr>
                    <w:t>Location of Further Evidence of Compliancy</w:t>
                  </w:r>
                </w:p>
              </w:tc>
            </w:tr>
            <w:tr w:rsidR="003B3BEF" w:rsidRPr="004E353D" w:rsidTr="000B2620">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r w:rsidRPr="004E353D">
                    <w:rPr>
                      <w:rFonts w:cs="Arial"/>
                      <w:sz w:val="22"/>
                      <w:szCs w:val="22"/>
                    </w:rPr>
                    <w:t>1</w:t>
                  </w:r>
                  <w:r>
                    <w:rPr>
                      <w:rFonts w:cs="Arial"/>
                      <w:sz w:val="22"/>
                      <w:szCs w:val="22"/>
                    </w:rPr>
                    <w:t>2</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tcPr>
                <w:p w:rsidR="003B3BEF" w:rsidRPr="004E353D" w:rsidRDefault="003B3BEF" w:rsidP="003B3BEF">
                  <w:pPr>
                    <w:rPr>
                      <w:rFonts w:cs="Arial"/>
                      <w:b/>
                      <w:bCs/>
                      <w:sz w:val="22"/>
                      <w:szCs w:val="22"/>
                    </w:rPr>
                  </w:pPr>
                  <w:r>
                    <w:rPr>
                      <w:sz w:val="20"/>
                      <w:szCs w:val="20"/>
                    </w:rPr>
                    <w:t>AQAP 2120 edition 3 (NATO Quality Assurance Requirements for Production)</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lang w:eastAsia="en-US"/>
                    </w:rPr>
                  </w:pPr>
                  <w:r w:rsidRPr="004E353D">
                    <w:rPr>
                      <w:rFonts w:cs="Arial"/>
                      <w:sz w:val="22"/>
                      <w:szCs w:val="22"/>
                    </w:rPr>
                    <w:t>Yes / No</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p>
              </w:tc>
            </w:tr>
            <w:tr w:rsidR="003B3BEF" w:rsidRPr="004E353D" w:rsidTr="000B2620">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eastAsiaTheme="minorHAnsi" w:cs="Arial"/>
                      <w:sz w:val="22"/>
                      <w:szCs w:val="22"/>
                      <w:lang w:eastAsia="en-US"/>
                    </w:rPr>
                  </w:pPr>
                  <w:r>
                    <w:rPr>
                      <w:rFonts w:cs="Arial"/>
                      <w:sz w:val="22"/>
                      <w:szCs w:val="22"/>
                    </w:rPr>
                    <w:t>1</w:t>
                  </w:r>
                  <w:r w:rsidRPr="004E353D">
                    <w:rPr>
                      <w:rFonts w:cs="Arial"/>
                      <w:sz w:val="22"/>
                      <w:szCs w:val="22"/>
                    </w:rPr>
                    <w:t>2</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tcPr>
                <w:p w:rsidR="003B3BEF" w:rsidRPr="004E353D" w:rsidRDefault="003B3BEF" w:rsidP="003B3BEF">
                  <w:pPr>
                    <w:rPr>
                      <w:rFonts w:cs="Arial"/>
                      <w:b/>
                      <w:bCs/>
                      <w:sz w:val="22"/>
                      <w:szCs w:val="22"/>
                    </w:rPr>
                  </w:pPr>
                  <w:r>
                    <w:rPr>
                      <w:sz w:val="20"/>
                      <w:szCs w:val="20"/>
                    </w:rPr>
                    <w:t>AQAP 2210 edition 1 (NATO Supplementary Software Quality Assurance Requirement)</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lang w:eastAsia="en-US"/>
                    </w:rPr>
                  </w:pPr>
                  <w:r w:rsidRPr="004E353D">
                    <w:rPr>
                      <w:rFonts w:cs="Arial"/>
                      <w:sz w:val="22"/>
                      <w:szCs w:val="22"/>
                    </w:rPr>
                    <w:t>Yes / No</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p>
              </w:tc>
            </w:tr>
            <w:tr w:rsidR="003B3BEF" w:rsidRPr="004E353D" w:rsidTr="000B2620">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eastAsiaTheme="minorHAnsi" w:cs="Arial"/>
                      <w:sz w:val="22"/>
                      <w:szCs w:val="22"/>
                      <w:lang w:eastAsia="en-US"/>
                    </w:rPr>
                  </w:pPr>
                  <w:r>
                    <w:rPr>
                      <w:rFonts w:cs="Arial"/>
                      <w:sz w:val="22"/>
                      <w:szCs w:val="22"/>
                    </w:rPr>
                    <w:t>12</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tcPr>
                <w:p w:rsidR="003B3BEF" w:rsidRPr="004E353D" w:rsidRDefault="003B3BEF" w:rsidP="003B3BEF">
                  <w:pPr>
                    <w:autoSpaceDE w:val="0"/>
                    <w:autoSpaceDN w:val="0"/>
                    <w:rPr>
                      <w:rFonts w:cs="Arial"/>
                      <w:sz w:val="22"/>
                      <w:szCs w:val="22"/>
                    </w:rPr>
                  </w:pPr>
                  <w:r>
                    <w:rPr>
                      <w:sz w:val="20"/>
                      <w:szCs w:val="20"/>
                    </w:rPr>
                    <w:t>DEFSTAN 05-57 issue 6 (Configuration Management of Defence Materiel)</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lang w:eastAsia="en-US"/>
                    </w:rPr>
                  </w:pPr>
                  <w:r w:rsidRPr="004E353D">
                    <w:rPr>
                      <w:rFonts w:cs="Arial"/>
                      <w:sz w:val="22"/>
                      <w:szCs w:val="22"/>
                    </w:rPr>
                    <w:t>Yes / No</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p>
              </w:tc>
            </w:tr>
            <w:tr w:rsidR="003B3BEF" w:rsidRPr="004E353D" w:rsidTr="000B2620">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eastAsiaTheme="minorHAnsi" w:cs="Arial"/>
                      <w:sz w:val="22"/>
                      <w:szCs w:val="22"/>
                      <w:lang w:eastAsia="en-US"/>
                    </w:rPr>
                  </w:pPr>
                  <w:r>
                    <w:rPr>
                      <w:rFonts w:cs="Arial"/>
                      <w:sz w:val="22"/>
                      <w:szCs w:val="22"/>
                    </w:rPr>
                    <w:t>12</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tcPr>
                <w:p w:rsidR="003B3BEF" w:rsidRPr="004E353D" w:rsidRDefault="003B3BEF" w:rsidP="003B3BEF">
                  <w:pPr>
                    <w:autoSpaceDE w:val="0"/>
                    <w:autoSpaceDN w:val="0"/>
                    <w:rPr>
                      <w:rFonts w:cs="Arial"/>
                      <w:sz w:val="22"/>
                      <w:szCs w:val="22"/>
                    </w:rPr>
                  </w:pPr>
                  <w:r>
                    <w:rPr>
                      <w:sz w:val="20"/>
                      <w:szCs w:val="20"/>
                    </w:rPr>
                    <w:t>DEFSTAN 05-61 part 1 issue 6 (Concessions)</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lang w:eastAsia="en-US"/>
                    </w:rPr>
                  </w:pPr>
                  <w:r w:rsidRPr="004E353D">
                    <w:rPr>
                      <w:rFonts w:cs="Arial"/>
                      <w:sz w:val="22"/>
                      <w:szCs w:val="22"/>
                    </w:rPr>
                    <w:t>Yes / No</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p>
              </w:tc>
            </w:tr>
            <w:tr w:rsidR="003B3BEF" w:rsidRPr="004E353D" w:rsidTr="000B2620">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eastAsiaTheme="minorHAnsi" w:cs="Arial"/>
                      <w:sz w:val="22"/>
                      <w:szCs w:val="22"/>
                      <w:lang w:eastAsia="en-US"/>
                    </w:rPr>
                  </w:pPr>
                  <w:r>
                    <w:rPr>
                      <w:rFonts w:cs="Arial"/>
                      <w:sz w:val="22"/>
                      <w:szCs w:val="22"/>
                    </w:rPr>
                    <w:t>12</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tcPr>
                <w:p w:rsidR="003B3BEF" w:rsidRPr="004E353D" w:rsidRDefault="003B3BEF" w:rsidP="003B3BEF">
                  <w:pPr>
                    <w:autoSpaceDE w:val="0"/>
                    <w:autoSpaceDN w:val="0"/>
                    <w:rPr>
                      <w:rFonts w:cs="Arial"/>
                      <w:sz w:val="22"/>
                      <w:szCs w:val="22"/>
                    </w:rPr>
                  </w:pPr>
                  <w:r>
                    <w:rPr>
                      <w:sz w:val="20"/>
                      <w:szCs w:val="20"/>
                    </w:rPr>
                    <w:t>DEFSTAN 05-61 Part 4 Issue 3 and Amendment 1 28/01/11 (Contractor Working Parties)</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lang w:eastAsia="en-US"/>
                    </w:rPr>
                  </w:pPr>
                  <w:r w:rsidRPr="004E353D">
                    <w:rPr>
                      <w:rFonts w:cs="Arial"/>
                      <w:sz w:val="22"/>
                      <w:szCs w:val="22"/>
                    </w:rPr>
                    <w:t>Yes / No</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p>
              </w:tc>
            </w:tr>
            <w:tr w:rsidR="003B3BEF" w:rsidRPr="004E353D" w:rsidTr="000B2620">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eastAsiaTheme="minorHAnsi" w:cs="Arial"/>
                      <w:sz w:val="22"/>
                      <w:szCs w:val="22"/>
                      <w:lang w:eastAsia="en-US"/>
                    </w:rPr>
                  </w:pPr>
                  <w:r>
                    <w:rPr>
                      <w:rFonts w:cs="Arial"/>
                      <w:sz w:val="22"/>
                      <w:szCs w:val="22"/>
                    </w:rPr>
                    <w:t>12</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tcPr>
                <w:p w:rsidR="003B3BEF" w:rsidRPr="004E353D" w:rsidRDefault="003B3BEF" w:rsidP="003B3BEF">
                  <w:pPr>
                    <w:autoSpaceDE w:val="0"/>
                    <w:autoSpaceDN w:val="0"/>
                    <w:rPr>
                      <w:rFonts w:cs="Arial"/>
                      <w:b/>
                      <w:bCs/>
                      <w:sz w:val="22"/>
                      <w:szCs w:val="22"/>
                    </w:rPr>
                  </w:pPr>
                  <w:r>
                    <w:rPr>
                      <w:sz w:val="20"/>
                      <w:szCs w:val="20"/>
                    </w:rPr>
                    <w:t>DEFSTAN 05-135 Issue 1 Avoidance of Counterfeit Material</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lang w:eastAsia="en-US"/>
                    </w:rPr>
                  </w:pPr>
                  <w:r w:rsidRPr="004E353D">
                    <w:rPr>
                      <w:rFonts w:cs="Arial"/>
                      <w:sz w:val="22"/>
                      <w:szCs w:val="22"/>
                    </w:rPr>
                    <w:t>Yes / No</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p>
              </w:tc>
            </w:tr>
            <w:tr w:rsidR="003B3BEF" w:rsidRPr="004E353D" w:rsidTr="000B2620">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eastAsiaTheme="minorHAnsi" w:cs="Arial"/>
                      <w:sz w:val="22"/>
                      <w:szCs w:val="22"/>
                      <w:lang w:eastAsia="en-US"/>
                    </w:rPr>
                  </w:pPr>
                  <w:r>
                    <w:rPr>
                      <w:rFonts w:cs="Arial"/>
                      <w:sz w:val="22"/>
                      <w:szCs w:val="22"/>
                    </w:rPr>
                    <w:t>12</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tcPr>
                <w:p w:rsidR="003B3BEF" w:rsidRPr="004E353D" w:rsidRDefault="003B3BEF" w:rsidP="003B3BEF">
                  <w:pPr>
                    <w:autoSpaceDE w:val="0"/>
                    <w:autoSpaceDN w:val="0"/>
                    <w:rPr>
                      <w:rFonts w:cs="Arial"/>
                      <w:sz w:val="22"/>
                      <w:szCs w:val="22"/>
                    </w:rPr>
                  </w:pPr>
                  <w:r>
                    <w:rPr>
                      <w:sz w:val="20"/>
                      <w:szCs w:val="20"/>
                    </w:rPr>
                    <w:t>ISO 9001 Accreditation</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lang w:eastAsia="en-US"/>
                    </w:rPr>
                  </w:pPr>
                  <w:r w:rsidRPr="004E353D">
                    <w:rPr>
                      <w:rFonts w:cs="Arial"/>
                      <w:sz w:val="22"/>
                      <w:szCs w:val="22"/>
                    </w:rPr>
                    <w:t>Yes / No</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p>
              </w:tc>
            </w:tr>
            <w:tr w:rsidR="003B3BEF" w:rsidRPr="004E353D" w:rsidTr="000B2620">
              <w:tc>
                <w:tcPr>
                  <w:tcW w:w="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eastAsiaTheme="minorHAnsi" w:cs="Arial"/>
                      <w:sz w:val="22"/>
                      <w:szCs w:val="22"/>
                      <w:lang w:eastAsia="en-US"/>
                    </w:rPr>
                  </w:pPr>
                  <w:r>
                    <w:rPr>
                      <w:rFonts w:cs="Arial"/>
                      <w:sz w:val="22"/>
                      <w:szCs w:val="22"/>
                    </w:rPr>
                    <w:t>12</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tcPr>
                <w:p w:rsidR="003B3BEF" w:rsidRPr="004E353D" w:rsidRDefault="003B3BEF" w:rsidP="003B3BEF">
                  <w:pPr>
                    <w:rPr>
                      <w:rFonts w:cs="Arial"/>
                      <w:b/>
                      <w:bCs/>
                      <w:sz w:val="22"/>
                      <w:szCs w:val="22"/>
                    </w:rPr>
                  </w:pPr>
                  <w:r>
                    <w:rPr>
                      <w:sz w:val="20"/>
                      <w:szCs w:val="20"/>
                    </w:rPr>
                    <w:t>NICEIC (</w:t>
                  </w:r>
                  <w:r>
                    <w:t>approval and registration/certification)</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lang w:eastAsia="en-US"/>
                    </w:rPr>
                  </w:pPr>
                  <w:r w:rsidRPr="004E353D">
                    <w:rPr>
                      <w:rFonts w:cs="Arial"/>
                      <w:sz w:val="22"/>
                      <w:szCs w:val="22"/>
                    </w:rPr>
                    <w:t>Yes / No</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3B3BEF" w:rsidRPr="004E353D" w:rsidRDefault="003B3BEF" w:rsidP="003B3BEF">
                  <w:pPr>
                    <w:rPr>
                      <w:rFonts w:cs="Arial"/>
                      <w:sz w:val="22"/>
                      <w:szCs w:val="22"/>
                    </w:rPr>
                  </w:pPr>
                </w:p>
              </w:tc>
            </w:tr>
          </w:tbl>
          <w:p w:rsidR="003B3BEF" w:rsidRPr="004E353D" w:rsidRDefault="003B3BEF" w:rsidP="003B3BEF">
            <w:pPr>
              <w:rPr>
                <w:rFonts w:cs="Arial"/>
                <w:sz w:val="22"/>
                <w:szCs w:val="22"/>
              </w:rPr>
            </w:pPr>
          </w:p>
        </w:tc>
      </w:tr>
      <w:tr w:rsidR="003B3BEF" w:rsidRPr="004E353D" w:rsidTr="000B2620">
        <w:tc>
          <w:tcPr>
            <w:tcW w:w="2972" w:type="dxa"/>
          </w:tcPr>
          <w:p w:rsidR="003B3BEF" w:rsidRPr="004E353D" w:rsidRDefault="003B3BEF" w:rsidP="003B3BEF">
            <w:pPr>
              <w:rPr>
                <w:rFonts w:cs="Arial"/>
                <w:sz w:val="22"/>
                <w:szCs w:val="22"/>
              </w:rPr>
            </w:pPr>
            <w:r w:rsidRPr="004E353D">
              <w:rPr>
                <w:rFonts w:cs="Arial"/>
                <w:sz w:val="22"/>
                <w:szCs w:val="22"/>
              </w:rPr>
              <w:t>Location of Further Evidence:</w:t>
            </w:r>
          </w:p>
        </w:tc>
        <w:tc>
          <w:tcPr>
            <w:tcW w:w="6923" w:type="dxa"/>
          </w:tcPr>
          <w:p w:rsidR="003B3BEF" w:rsidRPr="004E353D" w:rsidRDefault="003B3BEF" w:rsidP="003B3BEF">
            <w:pPr>
              <w:rPr>
                <w:rFonts w:cs="Arial"/>
                <w:sz w:val="22"/>
                <w:szCs w:val="22"/>
              </w:rPr>
            </w:pPr>
          </w:p>
        </w:tc>
      </w:tr>
    </w:tbl>
    <w:p w:rsidR="00A94A66" w:rsidRPr="004E353D" w:rsidRDefault="00A94A66">
      <w:pPr>
        <w:rPr>
          <w:rFonts w:cs="Arial"/>
          <w:sz w:val="22"/>
          <w:szCs w:val="22"/>
        </w:rPr>
      </w:pPr>
    </w:p>
    <w:sectPr w:rsidR="00A94A66" w:rsidRPr="004E353D" w:rsidSect="003B3BEF">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16A" w:rsidRDefault="003D016A">
      <w:r>
        <w:separator/>
      </w:r>
    </w:p>
  </w:endnote>
  <w:endnote w:type="continuationSeparator" w:id="0">
    <w:p w:rsidR="003D016A" w:rsidRDefault="003D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A15" w:rsidRDefault="00AD4A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724" w:rsidRDefault="008D5724" w:rsidP="008D5724">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A15" w:rsidRDefault="00AD4A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BEF" w:rsidRPr="005E16DF" w:rsidRDefault="003B3BEF" w:rsidP="005E16D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BEF" w:rsidRPr="005E16DF" w:rsidRDefault="003B3BEF" w:rsidP="005E16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16A" w:rsidRDefault="003D016A">
      <w:r>
        <w:separator/>
      </w:r>
    </w:p>
  </w:footnote>
  <w:footnote w:type="continuationSeparator" w:id="0">
    <w:p w:rsidR="003D016A" w:rsidRDefault="003D0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A15" w:rsidRDefault="00AD4A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724" w:rsidRPr="008D5724" w:rsidRDefault="008D5724" w:rsidP="008D5724">
    <w:pPr>
      <w:pStyle w:val="Header"/>
      <w:jc w:val="center"/>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A15" w:rsidRDefault="00AD4A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73FB9"/>
    <w:multiLevelType w:val="multilevel"/>
    <w:tmpl w:val="3A900C76"/>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1134"/>
        </w:tabs>
        <w:ind w:left="1134" w:hanging="567"/>
      </w:pPr>
      <w:rPr>
        <w:rFonts w:hint="default"/>
        <w:b w:val="0"/>
        <w:i w:val="0"/>
        <w:caps w:val="0"/>
        <w:strike w:val="0"/>
        <w:dstrike w:val="0"/>
        <w:vanish w:val="0"/>
        <w:vertAlign w:val="baseline"/>
      </w:rPr>
    </w:lvl>
    <w:lvl w:ilvl="2">
      <w:start w:val="1"/>
      <w:numFmt w:val="lowerLetter"/>
      <w:lvlText w:val="%3."/>
      <w:lvlJc w:val="left"/>
      <w:pPr>
        <w:tabs>
          <w:tab w:val="num" w:pos="1701"/>
        </w:tabs>
        <w:ind w:left="1701" w:hanging="567"/>
      </w:pPr>
      <w:rPr>
        <w:rFonts w:hint="default"/>
        <w:b w:val="0"/>
        <w:i w:val="0"/>
      </w:rPr>
    </w:lvl>
    <w:lvl w:ilvl="3">
      <w:start w:val="1"/>
      <w:numFmt w:val="lowerRoman"/>
      <w:lvlText w:val="%4."/>
      <w:lvlJc w:val="left"/>
      <w:pPr>
        <w:tabs>
          <w:tab w:val="num" w:pos="2268"/>
        </w:tabs>
        <w:ind w:left="2268" w:hanging="567"/>
      </w:pPr>
      <w:rPr>
        <w:rFonts w:hint="default"/>
        <w:b w:val="0"/>
        <w:i w:val="0"/>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252B26C8"/>
    <w:multiLevelType w:val="multilevel"/>
    <w:tmpl w:val="3A900C76"/>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1134"/>
        </w:tabs>
        <w:ind w:left="1134" w:hanging="567"/>
      </w:pPr>
      <w:rPr>
        <w:rFonts w:hint="default"/>
        <w:b w:val="0"/>
        <w:i w:val="0"/>
        <w:caps w:val="0"/>
        <w:strike w:val="0"/>
        <w:dstrike w:val="0"/>
        <w:vanish w:val="0"/>
        <w:vertAlign w:val="baseline"/>
      </w:rPr>
    </w:lvl>
    <w:lvl w:ilvl="2">
      <w:start w:val="1"/>
      <w:numFmt w:val="lowerLetter"/>
      <w:lvlText w:val="%3."/>
      <w:lvlJc w:val="left"/>
      <w:pPr>
        <w:tabs>
          <w:tab w:val="num" w:pos="1701"/>
        </w:tabs>
        <w:ind w:left="1701" w:hanging="567"/>
      </w:pPr>
      <w:rPr>
        <w:rFonts w:hint="default"/>
        <w:b w:val="0"/>
        <w:i w:val="0"/>
      </w:rPr>
    </w:lvl>
    <w:lvl w:ilvl="3">
      <w:start w:val="1"/>
      <w:numFmt w:val="lowerRoman"/>
      <w:lvlText w:val="%4."/>
      <w:lvlJc w:val="left"/>
      <w:pPr>
        <w:tabs>
          <w:tab w:val="num" w:pos="2268"/>
        </w:tabs>
        <w:ind w:left="2268" w:hanging="567"/>
      </w:pPr>
      <w:rPr>
        <w:rFonts w:hint="default"/>
        <w:b w:val="0"/>
        <w:i w:val="0"/>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2AD6043F"/>
    <w:multiLevelType w:val="multilevel"/>
    <w:tmpl w:val="3A900C76"/>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1134"/>
        </w:tabs>
        <w:ind w:left="1134" w:hanging="567"/>
      </w:pPr>
      <w:rPr>
        <w:rFonts w:hint="default"/>
        <w:b w:val="0"/>
        <w:i w:val="0"/>
        <w:caps w:val="0"/>
        <w:strike w:val="0"/>
        <w:dstrike w:val="0"/>
        <w:vanish w:val="0"/>
        <w:vertAlign w:val="baseline"/>
      </w:rPr>
    </w:lvl>
    <w:lvl w:ilvl="2">
      <w:start w:val="1"/>
      <w:numFmt w:val="lowerLetter"/>
      <w:lvlText w:val="%3."/>
      <w:lvlJc w:val="left"/>
      <w:pPr>
        <w:tabs>
          <w:tab w:val="num" w:pos="1701"/>
        </w:tabs>
        <w:ind w:left="1701" w:hanging="567"/>
      </w:pPr>
      <w:rPr>
        <w:rFonts w:hint="default"/>
        <w:b w:val="0"/>
        <w:i w:val="0"/>
      </w:rPr>
    </w:lvl>
    <w:lvl w:ilvl="3">
      <w:start w:val="1"/>
      <w:numFmt w:val="lowerRoman"/>
      <w:lvlText w:val="%4."/>
      <w:lvlJc w:val="left"/>
      <w:pPr>
        <w:tabs>
          <w:tab w:val="num" w:pos="2268"/>
        </w:tabs>
        <w:ind w:left="2268" w:hanging="567"/>
      </w:pPr>
      <w:rPr>
        <w:rFonts w:hint="default"/>
        <w:b w:val="0"/>
        <w:i w:val="0"/>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2F271BD2"/>
    <w:multiLevelType w:val="hybridMultilevel"/>
    <w:tmpl w:val="25129DFE"/>
    <w:lvl w:ilvl="0" w:tplc="034CFDD6">
      <w:start w:val="1"/>
      <w:numFmt w:val="decimal"/>
      <w:lvlText w:val="%1."/>
      <w:lvlJc w:val="left"/>
      <w:pPr>
        <w:tabs>
          <w:tab w:val="num" w:pos="900"/>
        </w:tabs>
        <w:ind w:left="900" w:hanging="360"/>
      </w:pPr>
      <w:rPr>
        <w:b w:val="0"/>
      </w:rPr>
    </w:lvl>
    <w:lvl w:ilvl="1" w:tplc="08090019">
      <w:start w:val="1"/>
      <w:numFmt w:val="lowerLetter"/>
      <w:lvlText w:val="%2."/>
      <w:lvlJc w:val="left"/>
      <w:pPr>
        <w:tabs>
          <w:tab w:val="num" w:pos="1620"/>
        </w:tabs>
        <w:ind w:left="1620" w:hanging="360"/>
      </w:pPr>
      <w:rPr>
        <w:b w:val="0"/>
      </w:rPr>
    </w:lvl>
    <w:lvl w:ilvl="2" w:tplc="40B863AC">
      <w:start w:val="1"/>
      <w:numFmt w:val="lowerRoman"/>
      <w:lvlText w:val="%3."/>
      <w:lvlJc w:val="left"/>
      <w:pPr>
        <w:tabs>
          <w:tab w:val="num" w:pos="2340"/>
        </w:tabs>
        <w:ind w:left="2340" w:hanging="180"/>
      </w:pPr>
    </w:lvl>
    <w:lvl w:ilvl="3" w:tplc="0809000F">
      <w:start w:val="1"/>
      <w:numFmt w:val="decimal"/>
      <w:lvlText w:val="%4."/>
      <w:lvlJc w:val="left"/>
      <w:pPr>
        <w:tabs>
          <w:tab w:val="num" w:pos="3060"/>
        </w:tabs>
        <w:ind w:left="3060" w:hanging="360"/>
      </w:pPr>
    </w:lvl>
    <w:lvl w:ilvl="4" w:tplc="08090019">
      <w:start w:val="1"/>
      <w:numFmt w:val="lowerLetter"/>
      <w:lvlText w:val="%5."/>
      <w:lvlJc w:val="left"/>
      <w:pPr>
        <w:tabs>
          <w:tab w:val="num" w:pos="3780"/>
        </w:tabs>
        <w:ind w:left="3780" w:hanging="360"/>
      </w:pPr>
    </w:lvl>
    <w:lvl w:ilvl="5" w:tplc="0809001B">
      <w:start w:val="1"/>
      <w:numFmt w:val="lowerRoman"/>
      <w:lvlText w:val="%6."/>
      <w:lvlJc w:val="right"/>
      <w:pPr>
        <w:tabs>
          <w:tab w:val="num" w:pos="4500"/>
        </w:tabs>
        <w:ind w:left="4500" w:hanging="180"/>
      </w:pPr>
    </w:lvl>
    <w:lvl w:ilvl="6" w:tplc="0809000F">
      <w:start w:val="1"/>
      <w:numFmt w:val="decimal"/>
      <w:lvlText w:val="%7."/>
      <w:lvlJc w:val="left"/>
      <w:pPr>
        <w:tabs>
          <w:tab w:val="num" w:pos="5220"/>
        </w:tabs>
        <w:ind w:left="5220" w:hanging="360"/>
      </w:pPr>
    </w:lvl>
    <w:lvl w:ilvl="7" w:tplc="08090019">
      <w:start w:val="1"/>
      <w:numFmt w:val="lowerLetter"/>
      <w:lvlText w:val="%8."/>
      <w:lvlJc w:val="left"/>
      <w:pPr>
        <w:tabs>
          <w:tab w:val="num" w:pos="5940"/>
        </w:tabs>
        <w:ind w:left="5940" w:hanging="360"/>
      </w:pPr>
    </w:lvl>
    <w:lvl w:ilvl="8" w:tplc="0809001B">
      <w:start w:val="1"/>
      <w:numFmt w:val="lowerRoman"/>
      <w:lvlText w:val="%9."/>
      <w:lvlJc w:val="right"/>
      <w:pPr>
        <w:tabs>
          <w:tab w:val="num" w:pos="6660"/>
        </w:tabs>
        <w:ind w:left="6660" w:hanging="180"/>
      </w:pPr>
    </w:lvl>
  </w:abstractNum>
  <w:abstractNum w:abstractNumId="4" w15:restartNumberingAfterBreak="0">
    <w:nsid w:val="45BD34FD"/>
    <w:multiLevelType w:val="hybridMultilevel"/>
    <w:tmpl w:val="38C4247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EC45002"/>
    <w:multiLevelType w:val="hybridMultilevel"/>
    <w:tmpl w:val="5810EF06"/>
    <w:lvl w:ilvl="0" w:tplc="A798F1CA">
      <w:start w:val="5"/>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70663BBB"/>
    <w:multiLevelType w:val="hybridMultilevel"/>
    <w:tmpl w:val="51407480"/>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B91"/>
    <w:rsid w:val="000B2620"/>
    <w:rsid w:val="000E41B1"/>
    <w:rsid w:val="002104A5"/>
    <w:rsid w:val="003B3BEF"/>
    <w:rsid w:val="003D016A"/>
    <w:rsid w:val="00454F20"/>
    <w:rsid w:val="004A7169"/>
    <w:rsid w:val="004E353D"/>
    <w:rsid w:val="005E16DF"/>
    <w:rsid w:val="00611EAE"/>
    <w:rsid w:val="00721A96"/>
    <w:rsid w:val="00793D79"/>
    <w:rsid w:val="00880B91"/>
    <w:rsid w:val="00892479"/>
    <w:rsid w:val="008A1571"/>
    <w:rsid w:val="008D5724"/>
    <w:rsid w:val="00981226"/>
    <w:rsid w:val="00A340B1"/>
    <w:rsid w:val="00A740FD"/>
    <w:rsid w:val="00A94A66"/>
    <w:rsid w:val="00AD4A15"/>
    <w:rsid w:val="00B65A9B"/>
    <w:rsid w:val="00B76CCF"/>
    <w:rsid w:val="00BD41DF"/>
    <w:rsid w:val="00BE2DF6"/>
    <w:rsid w:val="00C12B9F"/>
    <w:rsid w:val="00DE1823"/>
    <w:rsid w:val="00DE49A0"/>
    <w:rsid w:val="00E240DD"/>
    <w:rsid w:val="00F334B2"/>
    <w:rsid w:val="00F517C1"/>
    <w:rsid w:val="00FC6BAE"/>
    <w:rsid w:val="00FE3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B91"/>
    <w:pPr>
      <w:spacing w:after="0" w:line="240" w:lineRule="auto"/>
    </w:pPr>
    <w:rPr>
      <w:rFonts w:ascii="Arial" w:eastAsia="Times New Roman" w:hAnsi="Arial" w:cs="Times New Roman"/>
      <w:sz w:val="24"/>
      <w:szCs w:val="24"/>
      <w:lang w:eastAsia="en-GB"/>
    </w:rPr>
  </w:style>
  <w:style w:type="paragraph" w:styleId="Heading1">
    <w:name w:val="heading 1"/>
    <w:basedOn w:val="ListParagraph"/>
    <w:next w:val="Normal"/>
    <w:link w:val="Heading1Char"/>
    <w:qFormat/>
    <w:rsid w:val="004E353D"/>
    <w:pPr>
      <w:spacing w:after="240"/>
      <w:ind w:left="0"/>
      <w:contextualSpacing w:val="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80B91"/>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ListParagraph">
    <w:name w:val="List Paragraph"/>
    <w:basedOn w:val="Normal"/>
    <w:uiPriority w:val="34"/>
    <w:qFormat/>
    <w:rsid w:val="004E353D"/>
    <w:pPr>
      <w:ind w:left="720"/>
      <w:contextualSpacing/>
    </w:pPr>
  </w:style>
  <w:style w:type="paragraph" w:styleId="Caption">
    <w:name w:val="caption"/>
    <w:basedOn w:val="Normal"/>
    <w:next w:val="Normal"/>
    <w:unhideWhenUsed/>
    <w:qFormat/>
    <w:rsid w:val="004E353D"/>
    <w:rPr>
      <w:b/>
      <w:bCs/>
      <w:sz w:val="20"/>
      <w:szCs w:val="20"/>
    </w:rPr>
  </w:style>
  <w:style w:type="character" w:customStyle="1" w:styleId="Heading1Char">
    <w:name w:val="Heading 1 Char"/>
    <w:basedOn w:val="DefaultParagraphFont"/>
    <w:link w:val="Heading1"/>
    <w:rsid w:val="004E353D"/>
    <w:rPr>
      <w:rFonts w:ascii="Arial" w:eastAsia="Times New Roman" w:hAnsi="Arial" w:cs="Times New Roman"/>
      <w:b/>
      <w:sz w:val="24"/>
      <w:szCs w:val="24"/>
      <w:lang w:eastAsia="en-GB"/>
    </w:rPr>
  </w:style>
  <w:style w:type="table" w:styleId="TableGrid">
    <w:name w:val="Table Grid"/>
    <w:basedOn w:val="TableNormal"/>
    <w:uiPriority w:val="59"/>
    <w:rsid w:val="004E353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E353D"/>
    <w:pPr>
      <w:tabs>
        <w:tab w:val="center" w:pos="4153"/>
        <w:tab w:val="right" w:pos="8306"/>
      </w:tabs>
    </w:pPr>
  </w:style>
  <w:style w:type="character" w:customStyle="1" w:styleId="HeaderChar">
    <w:name w:val="Header Char"/>
    <w:basedOn w:val="DefaultParagraphFont"/>
    <w:link w:val="Header"/>
    <w:rsid w:val="004E353D"/>
    <w:rPr>
      <w:rFonts w:ascii="Arial" w:eastAsia="Times New Roman" w:hAnsi="Arial" w:cs="Times New Roman"/>
      <w:sz w:val="24"/>
      <w:szCs w:val="24"/>
      <w:lang w:eastAsia="en-GB"/>
    </w:rPr>
  </w:style>
  <w:style w:type="character" w:styleId="PageNumber">
    <w:name w:val="page number"/>
    <w:basedOn w:val="DefaultParagraphFont"/>
    <w:rsid w:val="004E353D"/>
  </w:style>
  <w:style w:type="paragraph" w:styleId="TOC1">
    <w:name w:val="toc 1"/>
    <w:basedOn w:val="Normal"/>
    <w:next w:val="Normal"/>
    <w:autoRedefine/>
    <w:uiPriority w:val="39"/>
    <w:unhideWhenUsed/>
    <w:rsid w:val="004E353D"/>
    <w:pPr>
      <w:tabs>
        <w:tab w:val="left" w:pos="440"/>
        <w:tab w:val="right" w:leader="dot" w:pos="9628"/>
      </w:tabs>
      <w:spacing w:after="100" w:line="259" w:lineRule="auto"/>
    </w:pPr>
    <w:rPr>
      <w:rFonts w:asciiTheme="minorHAnsi" w:eastAsiaTheme="minorEastAsia" w:hAnsiTheme="minorHAnsi"/>
      <w:sz w:val="22"/>
      <w:szCs w:val="22"/>
      <w:lang w:val="en-US" w:eastAsia="en-US"/>
    </w:rPr>
  </w:style>
  <w:style w:type="character" w:styleId="Hyperlink">
    <w:name w:val="Hyperlink"/>
    <w:basedOn w:val="DefaultParagraphFont"/>
    <w:uiPriority w:val="99"/>
    <w:unhideWhenUsed/>
    <w:rsid w:val="004E353D"/>
    <w:rPr>
      <w:color w:val="0563C1" w:themeColor="hyperlink"/>
      <w:u w:val="single"/>
    </w:rPr>
  </w:style>
  <w:style w:type="paragraph" w:styleId="Footer">
    <w:name w:val="footer"/>
    <w:basedOn w:val="Normal"/>
    <w:link w:val="FooterChar"/>
    <w:uiPriority w:val="99"/>
    <w:unhideWhenUsed/>
    <w:rsid w:val="00A340B1"/>
    <w:pPr>
      <w:tabs>
        <w:tab w:val="center" w:pos="4513"/>
        <w:tab w:val="right" w:pos="9026"/>
      </w:tabs>
    </w:pPr>
  </w:style>
  <w:style w:type="character" w:customStyle="1" w:styleId="FooterChar">
    <w:name w:val="Footer Char"/>
    <w:basedOn w:val="DefaultParagraphFont"/>
    <w:link w:val="Footer"/>
    <w:uiPriority w:val="99"/>
    <w:rsid w:val="00A340B1"/>
    <w:rPr>
      <w:rFonts w:ascii="Arial" w:eastAsia="Times New Roman" w:hAnsi="Arial" w:cs="Times New Roman"/>
      <w:sz w:val="24"/>
      <w:szCs w:val="24"/>
      <w:lang w:eastAsia="en-GB"/>
    </w:rPr>
  </w:style>
  <w:style w:type="paragraph" w:styleId="NormalWeb">
    <w:name w:val="Normal (Web)"/>
    <w:basedOn w:val="Normal"/>
    <w:uiPriority w:val="99"/>
    <w:unhideWhenUsed/>
    <w:rsid w:val="008D5724"/>
    <w:pPr>
      <w:spacing w:before="100" w:beforeAutospacing="1" w:after="100" w:afterAutospacing="1"/>
    </w:pPr>
    <w:rPr>
      <w:rFonts w:ascii="Times New Roman" w:eastAsiaTheme="minorHAnsi"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767996">
      <w:bodyDiv w:val="1"/>
      <w:marLeft w:val="0"/>
      <w:marRight w:val="0"/>
      <w:marTop w:val="0"/>
      <w:marBottom w:val="0"/>
      <w:divBdr>
        <w:top w:val="none" w:sz="0" w:space="0" w:color="auto"/>
        <w:left w:val="none" w:sz="0" w:space="0" w:color="auto"/>
        <w:bottom w:val="none" w:sz="0" w:space="0" w:color="auto"/>
        <w:right w:val="none" w:sz="0" w:space="0" w:color="auto"/>
      </w:divBdr>
    </w:div>
    <w:div w:id="473909094">
      <w:bodyDiv w:val="1"/>
      <w:marLeft w:val="0"/>
      <w:marRight w:val="0"/>
      <w:marTop w:val="0"/>
      <w:marBottom w:val="0"/>
      <w:divBdr>
        <w:top w:val="none" w:sz="0" w:space="0" w:color="auto"/>
        <w:left w:val="none" w:sz="0" w:space="0" w:color="auto"/>
        <w:bottom w:val="none" w:sz="0" w:space="0" w:color="auto"/>
        <w:right w:val="none" w:sz="0" w:space="0" w:color="auto"/>
      </w:divBdr>
    </w:div>
    <w:div w:id="532572030">
      <w:bodyDiv w:val="1"/>
      <w:marLeft w:val="0"/>
      <w:marRight w:val="0"/>
      <w:marTop w:val="0"/>
      <w:marBottom w:val="0"/>
      <w:divBdr>
        <w:top w:val="none" w:sz="0" w:space="0" w:color="auto"/>
        <w:left w:val="none" w:sz="0" w:space="0" w:color="auto"/>
        <w:bottom w:val="none" w:sz="0" w:space="0" w:color="auto"/>
        <w:right w:val="none" w:sz="0" w:space="0" w:color="auto"/>
      </w:divBdr>
    </w:div>
    <w:div w:id="777599258">
      <w:bodyDiv w:val="1"/>
      <w:marLeft w:val="0"/>
      <w:marRight w:val="0"/>
      <w:marTop w:val="0"/>
      <w:marBottom w:val="0"/>
      <w:divBdr>
        <w:top w:val="none" w:sz="0" w:space="0" w:color="auto"/>
        <w:left w:val="none" w:sz="0" w:space="0" w:color="auto"/>
        <w:bottom w:val="none" w:sz="0" w:space="0" w:color="auto"/>
        <w:right w:val="none" w:sz="0" w:space="0" w:color="auto"/>
      </w:divBdr>
    </w:div>
    <w:div w:id="1230656701">
      <w:bodyDiv w:val="1"/>
      <w:marLeft w:val="0"/>
      <w:marRight w:val="0"/>
      <w:marTop w:val="0"/>
      <w:marBottom w:val="0"/>
      <w:divBdr>
        <w:top w:val="none" w:sz="0" w:space="0" w:color="auto"/>
        <w:left w:val="none" w:sz="0" w:space="0" w:color="auto"/>
        <w:bottom w:val="none" w:sz="0" w:space="0" w:color="auto"/>
        <w:right w:val="none" w:sz="0" w:space="0" w:color="auto"/>
      </w:divBdr>
    </w:div>
    <w:div w:id="1236932718">
      <w:bodyDiv w:val="1"/>
      <w:marLeft w:val="0"/>
      <w:marRight w:val="0"/>
      <w:marTop w:val="0"/>
      <w:marBottom w:val="0"/>
      <w:divBdr>
        <w:top w:val="none" w:sz="0" w:space="0" w:color="auto"/>
        <w:left w:val="none" w:sz="0" w:space="0" w:color="auto"/>
        <w:bottom w:val="none" w:sz="0" w:space="0" w:color="auto"/>
        <w:right w:val="none" w:sz="0" w:space="0" w:color="auto"/>
      </w:divBdr>
    </w:div>
    <w:div w:id="1568344075">
      <w:bodyDiv w:val="1"/>
      <w:marLeft w:val="0"/>
      <w:marRight w:val="0"/>
      <w:marTop w:val="0"/>
      <w:marBottom w:val="0"/>
      <w:divBdr>
        <w:top w:val="none" w:sz="0" w:space="0" w:color="auto"/>
        <w:left w:val="none" w:sz="0" w:space="0" w:color="auto"/>
        <w:bottom w:val="none" w:sz="0" w:space="0" w:color="auto"/>
        <w:right w:val="none" w:sz="0" w:space="0" w:color="auto"/>
      </w:divBdr>
    </w:div>
    <w:div w:id="199564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2356</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2017-11-08T09:31:00Z</dcterms:created>
  <dcterms:modified xsi:type="dcterms:W3CDTF">2017-11-08T09:31:00Z</dcterms:modified>
</cp:coreProperties>
</file>